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E21" w:rsidRPr="00663E21" w:rsidRDefault="0024294F" w:rsidP="008F4738">
      <w:pPr>
        <w:spacing w:after="0" w:line="480" w:lineRule="auto"/>
        <w:ind w:left="720" w:hanging="720"/>
        <w:rPr>
          <w:rFonts w:ascii="Times New Roman" w:hAnsi="Times New Roman" w:cs="Times New Roman"/>
          <w:b/>
          <w:sz w:val="24"/>
          <w:szCs w:val="24"/>
        </w:rPr>
      </w:pPr>
      <w:bookmarkStart w:id="0" w:name="_GoBack"/>
      <w:bookmarkEnd w:id="0"/>
      <w:r w:rsidRPr="00663E21">
        <w:rPr>
          <w:rFonts w:ascii="Times New Roman" w:hAnsi="Times New Roman" w:cs="Times New Roman"/>
          <w:b/>
          <w:sz w:val="24"/>
          <w:szCs w:val="24"/>
        </w:rPr>
        <w:t>BAB II.</w:t>
      </w:r>
    </w:p>
    <w:p w:rsidR="0024294F" w:rsidRDefault="00F5270D" w:rsidP="00932C3F">
      <w:pPr>
        <w:spacing w:after="0" w:line="480" w:lineRule="auto"/>
        <w:rPr>
          <w:rFonts w:ascii="Times New Roman" w:hAnsi="Times New Roman" w:cs="Times New Roman"/>
          <w:b/>
          <w:sz w:val="24"/>
          <w:szCs w:val="24"/>
        </w:rPr>
      </w:pPr>
      <w:r w:rsidRPr="00663E21">
        <w:rPr>
          <w:rFonts w:ascii="Times New Roman" w:hAnsi="Times New Roman" w:cs="Times New Roman"/>
          <w:b/>
          <w:sz w:val="24"/>
          <w:szCs w:val="24"/>
        </w:rPr>
        <w:t>KAJIAN</w:t>
      </w:r>
      <w:r w:rsidR="0024294F" w:rsidRPr="00663E21">
        <w:rPr>
          <w:rFonts w:ascii="Times New Roman" w:hAnsi="Times New Roman" w:cs="Times New Roman"/>
          <w:b/>
          <w:sz w:val="24"/>
          <w:szCs w:val="24"/>
        </w:rPr>
        <w:t xml:space="preserve"> PUST</w:t>
      </w:r>
      <w:r w:rsidR="00E022CC">
        <w:rPr>
          <w:rFonts w:ascii="Times New Roman" w:hAnsi="Times New Roman" w:cs="Times New Roman"/>
          <w:b/>
          <w:sz w:val="24"/>
          <w:szCs w:val="24"/>
          <w:lang w:val="en-US"/>
        </w:rPr>
        <w:t>A</w:t>
      </w:r>
      <w:r w:rsidR="0024294F" w:rsidRPr="00663E21">
        <w:rPr>
          <w:rFonts w:ascii="Times New Roman" w:hAnsi="Times New Roman" w:cs="Times New Roman"/>
          <w:b/>
          <w:sz w:val="24"/>
          <w:szCs w:val="24"/>
        </w:rPr>
        <w:t>KA</w:t>
      </w:r>
      <w:r w:rsidRPr="00663E21">
        <w:rPr>
          <w:rFonts w:ascii="Times New Roman" w:hAnsi="Times New Roman" w:cs="Times New Roman"/>
          <w:b/>
          <w:sz w:val="24"/>
          <w:szCs w:val="24"/>
        </w:rPr>
        <w:t>, KERANGKA PEMIKIRAN DAN HIPOTESIS</w:t>
      </w:r>
    </w:p>
    <w:p w:rsidR="00663E21" w:rsidRDefault="00663E21" w:rsidP="00932C3F">
      <w:pPr>
        <w:spacing w:after="0" w:line="480" w:lineRule="auto"/>
        <w:rPr>
          <w:rFonts w:ascii="Times New Roman" w:hAnsi="Times New Roman" w:cs="Times New Roman"/>
          <w:b/>
          <w:sz w:val="24"/>
          <w:szCs w:val="24"/>
        </w:rPr>
      </w:pPr>
    </w:p>
    <w:p w:rsidR="00663E21" w:rsidRDefault="00663E21" w:rsidP="00932C3F">
      <w:pPr>
        <w:spacing w:after="0" w:line="480" w:lineRule="auto"/>
        <w:jc w:val="both"/>
        <w:rPr>
          <w:rFonts w:ascii="Times New Roman" w:hAnsi="Times New Roman" w:cs="Times New Roman"/>
          <w:b/>
          <w:sz w:val="24"/>
          <w:szCs w:val="24"/>
          <w:lang w:val="en-US"/>
        </w:rPr>
      </w:pPr>
      <w:r>
        <w:rPr>
          <w:rFonts w:ascii="Times New Roman" w:hAnsi="Times New Roman" w:cs="Times New Roman"/>
          <w:b/>
          <w:sz w:val="24"/>
          <w:szCs w:val="24"/>
        </w:rPr>
        <w:t xml:space="preserve">2.1. </w:t>
      </w:r>
      <w:r w:rsidR="00E173C5">
        <w:rPr>
          <w:rFonts w:ascii="Times New Roman" w:hAnsi="Times New Roman" w:cs="Times New Roman"/>
          <w:b/>
          <w:sz w:val="24"/>
          <w:szCs w:val="24"/>
        </w:rPr>
        <w:tab/>
      </w:r>
      <w:r>
        <w:rPr>
          <w:rFonts w:ascii="Times New Roman" w:hAnsi="Times New Roman" w:cs="Times New Roman"/>
          <w:b/>
          <w:sz w:val="24"/>
          <w:szCs w:val="24"/>
        </w:rPr>
        <w:t>Kajian Pustaka</w:t>
      </w:r>
    </w:p>
    <w:p w:rsidR="00932C3F" w:rsidRPr="00932C3F" w:rsidRDefault="00932C3F" w:rsidP="00466865">
      <w:pPr>
        <w:spacing w:after="0" w:line="480" w:lineRule="auto"/>
        <w:jc w:val="both"/>
        <w:rPr>
          <w:rFonts w:ascii="Times New Roman" w:hAnsi="Times New Roman" w:cs="Times New Roman"/>
          <w:b/>
          <w:sz w:val="24"/>
          <w:szCs w:val="24"/>
          <w:lang w:val="en-US"/>
        </w:rPr>
      </w:pPr>
    </w:p>
    <w:p w:rsidR="00BD5948" w:rsidRDefault="002E3C03" w:rsidP="002E3C03">
      <w:pPr>
        <w:spacing w:after="0" w:line="480" w:lineRule="auto"/>
        <w:ind w:firstLine="720"/>
        <w:jc w:val="both"/>
        <w:rPr>
          <w:rFonts w:ascii="Times New Roman" w:hAnsi="Times New Roman" w:cs="Times New Roman"/>
          <w:b/>
          <w:sz w:val="24"/>
          <w:szCs w:val="24"/>
        </w:rPr>
      </w:pPr>
      <w:r>
        <w:rPr>
          <w:rFonts w:ascii="Times New Roman" w:hAnsi="Times New Roman" w:cs="Times New Roman"/>
          <w:b/>
          <w:sz w:val="24"/>
          <w:szCs w:val="24"/>
          <w:lang w:val="en-US"/>
        </w:rPr>
        <w:t>1.</w:t>
      </w:r>
      <w:r>
        <w:rPr>
          <w:rFonts w:ascii="Times New Roman" w:hAnsi="Times New Roman" w:cs="Times New Roman"/>
          <w:b/>
          <w:sz w:val="24"/>
          <w:szCs w:val="24"/>
          <w:lang w:val="en-US"/>
        </w:rPr>
        <w:tab/>
      </w:r>
      <w:r w:rsidR="00BD5948">
        <w:rPr>
          <w:rFonts w:ascii="Times New Roman" w:hAnsi="Times New Roman" w:cs="Times New Roman"/>
          <w:b/>
          <w:sz w:val="24"/>
          <w:szCs w:val="24"/>
        </w:rPr>
        <w:t>Investasi</w:t>
      </w:r>
      <w:r w:rsidR="004A0CA4">
        <w:rPr>
          <w:rFonts w:ascii="Times New Roman" w:hAnsi="Times New Roman" w:cs="Times New Roman"/>
          <w:b/>
          <w:sz w:val="24"/>
          <w:szCs w:val="24"/>
        </w:rPr>
        <w:t xml:space="preserve"> dan Pasar</w:t>
      </w:r>
      <w:r w:rsidR="00415BFE">
        <w:rPr>
          <w:rFonts w:ascii="Times New Roman" w:hAnsi="Times New Roman" w:cs="Times New Roman"/>
          <w:b/>
          <w:sz w:val="24"/>
          <w:szCs w:val="24"/>
        </w:rPr>
        <w:t xml:space="preserve"> </w:t>
      </w:r>
      <w:r w:rsidR="004A0CA4">
        <w:rPr>
          <w:rFonts w:ascii="Times New Roman" w:hAnsi="Times New Roman" w:cs="Times New Roman"/>
          <w:b/>
          <w:sz w:val="24"/>
          <w:szCs w:val="24"/>
        </w:rPr>
        <w:t>Modal</w:t>
      </w:r>
    </w:p>
    <w:p w:rsidR="00211525" w:rsidRDefault="00675379" w:rsidP="002E3C03">
      <w:pPr>
        <w:spacing w:after="0" w:line="480" w:lineRule="auto"/>
        <w:ind w:left="1440" w:firstLine="720"/>
        <w:jc w:val="both"/>
        <w:rPr>
          <w:rFonts w:ascii="Times New Roman" w:hAnsi="Times New Roman" w:cs="Times New Roman"/>
          <w:sz w:val="24"/>
          <w:szCs w:val="24"/>
        </w:rPr>
      </w:pPr>
      <w:r w:rsidRPr="00675379">
        <w:rPr>
          <w:rFonts w:ascii="Times New Roman" w:eastAsia="Times New Roman" w:hAnsi="Times New Roman" w:cs="Times New Roman"/>
          <w:sz w:val="24"/>
          <w:szCs w:val="24"/>
          <w:lang w:eastAsia="id-ID"/>
        </w:rPr>
        <w:t>Investasi adalah komitmen atas sejumlah dana atau sumber</w:t>
      </w:r>
      <w:r w:rsidR="000A2E33">
        <w:rPr>
          <w:rFonts w:ascii="Times New Roman" w:eastAsia="Times New Roman" w:hAnsi="Times New Roman" w:cs="Times New Roman"/>
          <w:sz w:val="24"/>
          <w:szCs w:val="24"/>
          <w:lang w:eastAsia="id-ID"/>
        </w:rPr>
        <w:t xml:space="preserve"> </w:t>
      </w:r>
      <w:r w:rsidRPr="00675379">
        <w:rPr>
          <w:rFonts w:ascii="Times New Roman" w:eastAsia="Times New Roman" w:hAnsi="Times New Roman" w:cs="Times New Roman"/>
          <w:sz w:val="24"/>
          <w:szCs w:val="24"/>
          <w:lang w:eastAsia="id-ID"/>
        </w:rPr>
        <w:t>daya lainnya yang dilakukan pada saat ini, dengan tujuan memperoleh keuntungan di masa datang</w:t>
      </w:r>
      <w:r>
        <w:rPr>
          <w:rFonts w:ascii="Times New Roman" w:eastAsia="Times New Roman" w:hAnsi="Times New Roman" w:cs="Times New Roman"/>
          <w:sz w:val="24"/>
          <w:szCs w:val="24"/>
          <w:lang w:eastAsia="id-ID"/>
        </w:rPr>
        <w:t xml:space="preserve">. </w:t>
      </w:r>
      <w:r w:rsidR="000A2E33">
        <w:rPr>
          <w:rFonts w:ascii="Times New Roman" w:eastAsia="Times New Roman" w:hAnsi="Times New Roman" w:cs="Times New Roman"/>
          <w:sz w:val="24"/>
          <w:szCs w:val="24"/>
          <w:lang w:eastAsia="id-ID"/>
        </w:rPr>
        <w:t>(</w:t>
      </w:r>
      <w:r w:rsidR="00662DD8">
        <w:rPr>
          <w:rFonts w:ascii="Times New Roman" w:hAnsi="Times New Roman" w:cs="Times New Roman"/>
          <w:sz w:val="24"/>
          <w:szCs w:val="24"/>
        </w:rPr>
        <w:t>Tandelilin</w:t>
      </w:r>
      <w:r w:rsidR="000A2E33">
        <w:rPr>
          <w:rFonts w:ascii="Times New Roman" w:hAnsi="Times New Roman" w:cs="Times New Roman"/>
          <w:sz w:val="24"/>
          <w:szCs w:val="24"/>
        </w:rPr>
        <w:t>,</w:t>
      </w:r>
      <w:r w:rsidR="00662DD8">
        <w:rPr>
          <w:rFonts w:ascii="Times New Roman" w:hAnsi="Times New Roman" w:cs="Times New Roman"/>
          <w:sz w:val="24"/>
          <w:szCs w:val="24"/>
        </w:rPr>
        <w:t xml:space="preserve"> 2010: 2). Proses pencarian keuntungan dengan melakukan investasi ini adalah sesuatu yang membutuhkan analisis dan perhitungan mendalam dengan tidak mengesampingkan prinsip kehati-hatian. </w:t>
      </w:r>
      <w:r w:rsidR="00AA0C17">
        <w:rPr>
          <w:rFonts w:ascii="Times New Roman" w:hAnsi="Times New Roman" w:cs="Times New Roman"/>
          <w:sz w:val="24"/>
          <w:szCs w:val="24"/>
        </w:rPr>
        <w:t>(</w:t>
      </w:r>
      <w:r w:rsidR="00662DD8">
        <w:rPr>
          <w:rFonts w:ascii="Times New Roman" w:hAnsi="Times New Roman" w:cs="Times New Roman"/>
          <w:sz w:val="24"/>
          <w:szCs w:val="24"/>
        </w:rPr>
        <w:t>Fahmi</w:t>
      </w:r>
      <w:r w:rsidR="00AA0C17">
        <w:rPr>
          <w:rFonts w:ascii="Times New Roman" w:hAnsi="Times New Roman" w:cs="Times New Roman"/>
          <w:sz w:val="24"/>
          <w:szCs w:val="24"/>
        </w:rPr>
        <w:t>,</w:t>
      </w:r>
      <w:r w:rsidR="00662DD8">
        <w:rPr>
          <w:rFonts w:ascii="Times New Roman" w:hAnsi="Times New Roman" w:cs="Times New Roman"/>
          <w:sz w:val="24"/>
          <w:szCs w:val="24"/>
        </w:rPr>
        <w:t xml:space="preserve"> 2013:3). </w:t>
      </w:r>
      <w:r w:rsidR="007B2241">
        <w:rPr>
          <w:rFonts w:ascii="Times New Roman" w:hAnsi="Times New Roman" w:cs="Times New Roman"/>
          <w:sz w:val="24"/>
          <w:szCs w:val="24"/>
          <w:lang w:val="en-US"/>
        </w:rPr>
        <w:t>P</w:t>
      </w:r>
      <w:r w:rsidR="006358F7">
        <w:rPr>
          <w:rFonts w:ascii="Times New Roman" w:hAnsi="Times New Roman" w:cs="Times New Roman"/>
          <w:sz w:val="24"/>
          <w:szCs w:val="24"/>
        </w:rPr>
        <w:t xml:space="preserve">asar modal </w:t>
      </w:r>
      <w:r w:rsidR="008A402C">
        <w:rPr>
          <w:rFonts w:ascii="Times New Roman" w:hAnsi="Times New Roman" w:cs="Times New Roman"/>
          <w:sz w:val="24"/>
          <w:szCs w:val="24"/>
        </w:rPr>
        <w:t>adalah pertemuan antara pihak yang memiliki kelebihan dana dengan pihak yang  membutuhkan dana dengan cara memperjualbelikan sekuritas. Dengan demikian pasar modal juga bisa diartikan seba</w:t>
      </w:r>
      <w:r w:rsidR="00897317">
        <w:rPr>
          <w:rFonts w:ascii="Times New Roman" w:hAnsi="Times New Roman" w:cs="Times New Roman"/>
          <w:sz w:val="24"/>
          <w:szCs w:val="24"/>
          <w:lang w:val="en-US"/>
        </w:rPr>
        <w:t>g</w:t>
      </w:r>
      <w:r w:rsidR="008A402C">
        <w:rPr>
          <w:rFonts w:ascii="Times New Roman" w:hAnsi="Times New Roman" w:cs="Times New Roman"/>
          <w:sz w:val="24"/>
          <w:szCs w:val="24"/>
        </w:rPr>
        <w:t xml:space="preserve">ai pasar untuk memperjualbelikan sekuritas yang umumnya memiliki </w:t>
      </w:r>
      <w:r w:rsidR="00F77EFC">
        <w:rPr>
          <w:rFonts w:ascii="Times New Roman" w:hAnsi="Times New Roman" w:cs="Times New Roman"/>
          <w:sz w:val="24"/>
          <w:szCs w:val="24"/>
        </w:rPr>
        <w:t xml:space="preserve"> </w:t>
      </w:r>
      <w:r w:rsidR="008A402C">
        <w:rPr>
          <w:rFonts w:ascii="Times New Roman" w:hAnsi="Times New Roman" w:cs="Times New Roman"/>
          <w:sz w:val="24"/>
          <w:szCs w:val="24"/>
        </w:rPr>
        <w:t>umur lebih dari satu tahun,</w:t>
      </w:r>
      <w:r w:rsidR="00F77EFC">
        <w:rPr>
          <w:rFonts w:ascii="Times New Roman" w:hAnsi="Times New Roman" w:cs="Times New Roman"/>
          <w:sz w:val="24"/>
          <w:szCs w:val="24"/>
        </w:rPr>
        <w:t xml:space="preserve"> </w:t>
      </w:r>
      <w:r w:rsidR="008A402C">
        <w:rPr>
          <w:rFonts w:ascii="Times New Roman" w:hAnsi="Times New Roman" w:cs="Times New Roman"/>
          <w:sz w:val="24"/>
          <w:szCs w:val="24"/>
        </w:rPr>
        <w:t>seperti saham dan obligasi. Sedangkan tempat di mana terjadinya jual</w:t>
      </w:r>
      <w:r w:rsidR="00F77EFC">
        <w:rPr>
          <w:rFonts w:ascii="Times New Roman" w:hAnsi="Times New Roman" w:cs="Times New Roman"/>
          <w:sz w:val="24"/>
          <w:szCs w:val="24"/>
        </w:rPr>
        <w:t>-</w:t>
      </w:r>
      <w:r w:rsidR="008A402C">
        <w:rPr>
          <w:rFonts w:ascii="Times New Roman" w:hAnsi="Times New Roman" w:cs="Times New Roman"/>
          <w:sz w:val="24"/>
          <w:szCs w:val="24"/>
        </w:rPr>
        <w:t>beli sekuritas</w:t>
      </w:r>
      <w:r w:rsidR="00F77EFC">
        <w:rPr>
          <w:rFonts w:ascii="Times New Roman" w:hAnsi="Times New Roman" w:cs="Times New Roman"/>
          <w:sz w:val="24"/>
          <w:szCs w:val="24"/>
        </w:rPr>
        <w:t xml:space="preserve"> </w:t>
      </w:r>
      <w:r w:rsidR="008A402C">
        <w:rPr>
          <w:rFonts w:ascii="Times New Roman" w:hAnsi="Times New Roman" w:cs="Times New Roman"/>
          <w:sz w:val="24"/>
          <w:szCs w:val="24"/>
        </w:rPr>
        <w:t xml:space="preserve">disebut dengan bursa efek. </w:t>
      </w:r>
      <w:r w:rsidR="00F77EFC">
        <w:rPr>
          <w:rFonts w:ascii="Times New Roman" w:hAnsi="Times New Roman" w:cs="Times New Roman"/>
          <w:sz w:val="24"/>
          <w:szCs w:val="24"/>
        </w:rPr>
        <w:t>(Tandelilin. 2010:26)</w:t>
      </w:r>
    </w:p>
    <w:p w:rsidR="00BD5948" w:rsidRDefault="00BD5948" w:rsidP="00311031">
      <w:pPr>
        <w:spacing w:after="0" w:line="480" w:lineRule="auto"/>
        <w:rPr>
          <w:rFonts w:ascii="Times New Roman" w:hAnsi="Times New Roman" w:cs="Times New Roman"/>
          <w:b/>
          <w:sz w:val="24"/>
          <w:szCs w:val="24"/>
        </w:rPr>
      </w:pPr>
      <w:r>
        <w:rPr>
          <w:rFonts w:ascii="Times New Roman" w:hAnsi="Times New Roman" w:cs="Times New Roman"/>
          <w:b/>
          <w:sz w:val="24"/>
          <w:szCs w:val="24"/>
        </w:rPr>
        <w:tab/>
      </w:r>
    </w:p>
    <w:p w:rsidR="00D8661E" w:rsidRPr="00A2529A" w:rsidRDefault="002E3C03" w:rsidP="002E3C03">
      <w:pPr>
        <w:spacing w:after="0" w:line="480" w:lineRule="auto"/>
        <w:ind w:firstLine="720"/>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2. </w:t>
      </w:r>
      <w:r>
        <w:rPr>
          <w:rFonts w:ascii="Times New Roman" w:hAnsi="Times New Roman" w:cs="Times New Roman"/>
          <w:b/>
          <w:sz w:val="24"/>
          <w:szCs w:val="24"/>
          <w:lang w:val="en-US"/>
        </w:rPr>
        <w:tab/>
      </w:r>
      <w:r w:rsidR="00D8661E" w:rsidRPr="00A2529A">
        <w:rPr>
          <w:rFonts w:ascii="Times New Roman" w:hAnsi="Times New Roman" w:cs="Times New Roman"/>
          <w:b/>
          <w:sz w:val="24"/>
          <w:szCs w:val="24"/>
          <w:lang w:val="en-US"/>
        </w:rPr>
        <w:t>Kinerja Perusahaan</w:t>
      </w:r>
    </w:p>
    <w:p w:rsidR="00D8661E" w:rsidRPr="00A2529A" w:rsidRDefault="00D8661E" w:rsidP="002E3C03">
      <w:pPr>
        <w:spacing w:after="0" w:line="480" w:lineRule="auto"/>
        <w:ind w:left="1440" w:firstLine="720"/>
        <w:jc w:val="both"/>
        <w:rPr>
          <w:rFonts w:ascii="Times New Roman" w:hAnsi="Times New Roman" w:cs="Times New Roman"/>
          <w:sz w:val="24"/>
          <w:szCs w:val="24"/>
          <w:lang w:val="en-US"/>
        </w:rPr>
      </w:pPr>
      <w:r w:rsidRPr="00A2529A">
        <w:rPr>
          <w:rFonts w:ascii="Times New Roman" w:hAnsi="Times New Roman" w:cs="Times New Roman"/>
          <w:sz w:val="24"/>
          <w:szCs w:val="24"/>
          <w:lang w:val="en-US"/>
        </w:rPr>
        <w:t xml:space="preserve">Kinerja </w:t>
      </w:r>
      <w:r w:rsidR="00CC5270" w:rsidRPr="00A2529A">
        <w:rPr>
          <w:rFonts w:ascii="Times New Roman" w:hAnsi="Times New Roman" w:cs="Times New Roman"/>
          <w:sz w:val="24"/>
          <w:szCs w:val="24"/>
          <w:lang w:val="en-US"/>
        </w:rPr>
        <w:t xml:space="preserve"> p</w:t>
      </w:r>
      <w:r w:rsidRPr="00A2529A">
        <w:rPr>
          <w:rFonts w:ascii="Times New Roman" w:hAnsi="Times New Roman" w:cs="Times New Roman"/>
          <w:sz w:val="24"/>
          <w:szCs w:val="24"/>
          <w:lang w:val="en-US"/>
        </w:rPr>
        <w:t xml:space="preserve">erusahaan merupakan gambaran kondisi </w:t>
      </w:r>
      <w:r w:rsidR="00CC5270" w:rsidRPr="00A2529A">
        <w:rPr>
          <w:rFonts w:ascii="Times New Roman" w:hAnsi="Times New Roman" w:cs="Times New Roman"/>
          <w:sz w:val="24"/>
          <w:szCs w:val="24"/>
          <w:lang w:val="en-US"/>
        </w:rPr>
        <w:t xml:space="preserve">keuangan </w:t>
      </w:r>
      <w:r w:rsidRPr="00A2529A">
        <w:rPr>
          <w:rFonts w:ascii="Times New Roman" w:hAnsi="Times New Roman" w:cs="Times New Roman"/>
          <w:sz w:val="24"/>
          <w:szCs w:val="24"/>
          <w:lang w:val="en-US"/>
        </w:rPr>
        <w:t>suatu perusahaan</w:t>
      </w:r>
      <w:r w:rsidR="00CC5270" w:rsidRPr="00A2529A">
        <w:rPr>
          <w:rFonts w:ascii="Times New Roman" w:hAnsi="Times New Roman" w:cs="Times New Roman"/>
          <w:sz w:val="24"/>
          <w:szCs w:val="24"/>
          <w:lang w:val="en-US"/>
        </w:rPr>
        <w:t xml:space="preserve"> yang diukur </w:t>
      </w:r>
      <w:r w:rsidR="00445D60" w:rsidRPr="00A2529A">
        <w:rPr>
          <w:rFonts w:ascii="Times New Roman" w:hAnsi="Times New Roman" w:cs="Times New Roman"/>
          <w:sz w:val="24"/>
          <w:szCs w:val="24"/>
          <w:lang w:val="en-US"/>
        </w:rPr>
        <w:t xml:space="preserve">dengan </w:t>
      </w:r>
      <w:r w:rsidR="00CC5270" w:rsidRPr="00A2529A">
        <w:rPr>
          <w:rFonts w:ascii="Times New Roman" w:hAnsi="Times New Roman" w:cs="Times New Roman"/>
          <w:sz w:val="24"/>
          <w:szCs w:val="24"/>
          <w:lang w:val="en-US"/>
        </w:rPr>
        <w:t xml:space="preserve">menggunakan alat-alat analisis keuangan sehingga dapat dilihat baik buruknya </w:t>
      </w:r>
      <w:r w:rsidR="00CC5270" w:rsidRPr="00A2529A">
        <w:rPr>
          <w:rFonts w:ascii="Times New Roman" w:hAnsi="Times New Roman" w:cs="Times New Roman"/>
          <w:sz w:val="24"/>
          <w:szCs w:val="24"/>
          <w:lang w:val="en-US"/>
        </w:rPr>
        <w:lastRenderedPageBreak/>
        <w:t xml:space="preserve">perusahaan tersebut. </w:t>
      </w:r>
      <w:r w:rsidR="00B71596" w:rsidRPr="00A2529A">
        <w:rPr>
          <w:rFonts w:ascii="Times New Roman" w:hAnsi="Times New Roman" w:cs="Times New Roman"/>
          <w:sz w:val="24"/>
          <w:szCs w:val="24"/>
          <w:lang w:val="en-US"/>
        </w:rPr>
        <w:t>Menurut Fahmi (2014:239) kinerja keuangan adalah suatu analisis yang dilakukan untuk melihat sejauh mana suatu perusahaan telah melaksanakan dengan menggunakan aturan-aturan pelaksanaa</w:t>
      </w:r>
      <w:r w:rsidR="003973BD" w:rsidRPr="00A2529A">
        <w:rPr>
          <w:rFonts w:ascii="Times New Roman" w:hAnsi="Times New Roman" w:cs="Times New Roman"/>
          <w:sz w:val="24"/>
          <w:szCs w:val="24"/>
          <w:lang w:val="en-US"/>
        </w:rPr>
        <w:t>n</w:t>
      </w:r>
      <w:r w:rsidR="00B71596" w:rsidRPr="00A2529A">
        <w:rPr>
          <w:rFonts w:ascii="Times New Roman" w:hAnsi="Times New Roman" w:cs="Times New Roman"/>
          <w:sz w:val="24"/>
          <w:szCs w:val="24"/>
          <w:lang w:val="en-US"/>
        </w:rPr>
        <w:t xml:space="preserve"> keuangan secara baik dan benar. Untuk menilai kondisi dan kinerja keuangan perusahaan dapat digunakan rasio yang merupakan perbandingan angka-angka yang terdapat pada pos-pos laporan keuangan. </w:t>
      </w:r>
      <w:r w:rsidR="003973BD" w:rsidRPr="00A2529A">
        <w:rPr>
          <w:rFonts w:ascii="Times New Roman" w:hAnsi="Times New Roman" w:cs="Times New Roman"/>
          <w:sz w:val="24"/>
          <w:szCs w:val="24"/>
          <w:lang w:val="en-US"/>
        </w:rPr>
        <w:t>(Fahmi 2014:108)</w:t>
      </w:r>
    </w:p>
    <w:p w:rsidR="00D8661E" w:rsidRPr="00D8661E" w:rsidRDefault="00D8661E" w:rsidP="00AB40A9">
      <w:pPr>
        <w:spacing w:after="0" w:line="480" w:lineRule="auto"/>
        <w:jc w:val="both"/>
        <w:rPr>
          <w:rFonts w:ascii="Times New Roman" w:hAnsi="Times New Roman" w:cs="Times New Roman"/>
          <w:sz w:val="24"/>
          <w:szCs w:val="24"/>
          <w:lang w:val="en-US"/>
        </w:rPr>
      </w:pPr>
    </w:p>
    <w:p w:rsidR="000E1B55" w:rsidRPr="00D8661E" w:rsidRDefault="002E3C03" w:rsidP="002E3C03">
      <w:pPr>
        <w:spacing w:after="0" w:line="480" w:lineRule="auto"/>
        <w:ind w:left="1440" w:hanging="720"/>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3. </w:t>
      </w:r>
      <w:r>
        <w:rPr>
          <w:rFonts w:ascii="Times New Roman" w:hAnsi="Times New Roman" w:cs="Times New Roman"/>
          <w:b/>
          <w:sz w:val="24"/>
          <w:szCs w:val="24"/>
          <w:lang w:val="en-US"/>
        </w:rPr>
        <w:tab/>
      </w:r>
      <w:r w:rsidR="00415BFE">
        <w:rPr>
          <w:rFonts w:ascii="Times New Roman" w:hAnsi="Times New Roman" w:cs="Times New Roman"/>
          <w:b/>
          <w:sz w:val="24"/>
          <w:szCs w:val="24"/>
        </w:rPr>
        <w:t xml:space="preserve">Laporan Keuangan, </w:t>
      </w:r>
      <w:r w:rsidR="001A67FF">
        <w:rPr>
          <w:rFonts w:ascii="Times New Roman" w:hAnsi="Times New Roman" w:cs="Times New Roman"/>
          <w:b/>
          <w:sz w:val="24"/>
          <w:szCs w:val="24"/>
        </w:rPr>
        <w:t xml:space="preserve">Analisis Laporan Keuangan </w:t>
      </w:r>
      <w:r w:rsidR="00D8661E">
        <w:rPr>
          <w:rFonts w:ascii="Times New Roman" w:hAnsi="Times New Roman" w:cs="Times New Roman"/>
          <w:b/>
          <w:sz w:val="24"/>
          <w:szCs w:val="24"/>
          <w:lang w:val="en-US"/>
        </w:rPr>
        <w:t>dan Rasio Keuangan</w:t>
      </w:r>
    </w:p>
    <w:p w:rsidR="00AB40A9" w:rsidRDefault="00573B9C" w:rsidP="002E3C03">
      <w:pPr>
        <w:spacing w:after="0" w:line="480" w:lineRule="auto"/>
        <w:ind w:left="1440" w:firstLine="720"/>
        <w:jc w:val="both"/>
        <w:rPr>
          <w:rFonts w:ascii="Times New Roman" w:hAnsi="Times New Roman" w:cs="Times New Roman"/>
          <w:b/>
          <w:sz w:val="24"/>
          <w:szCs w:val="24"/>
          <w:lang w:val="en-US"/>
        </w:rPr>
      </w:pPr>
      <w:r w:rsidRPr="00573B9C">
        <w:rPr>
          <w:rFonts w:ascii="Times New Roman" w:hAnsi="Times New Roman" w:cs="Times New Roman"/>
          <w:sz w:val="24"/>
          <w:szCs w:val="24"/>
        </w:rPr>
        <w:t>Bagi para investor</w:t>
      </w:r>
      <w:r>
        <w:rPr>
          <w:rFonts w:ascii="Times New Roman" w:hAnsi="Times New Roman" w:cs="Times New Roman"/>
          <w:sz w:val="24"/>
        </w:rPr>
        <w:t xml:space="preserve"> yang melakukan analisa perusahaan, informasi laporan keuangan yang diterbitkan perusahaan merupakan salah satu jenis informasi yang paling mudah dan paling murah</w:t>
      </w:r>
      <w:r w:rsidR="009C198B">
        <w:rPr>
          <w:rFonts w:ascii="Times New Roman" w:hAnsi="Times New Roman" w:cs="Times New Roman"/>
          <w:sz w:val="24"/>
        </w:rPr>
        <w:t xml:space="preserve"> </w:t>
      </w:r>
      <w:r>
        <w:rPr>
          <w:rFonts w:ascii="Times New Roman" w:hAnsi="Times New Roman" w:cs="Times New Roman"/>
          <w:sz w:val="24"/>
        </w:rPr>
        <w:t xml:space="preserve">didapatkan dibanding alternatif informasi lainnya. (Tandelilin, 2010:364). </w:t>
      </w:r>
      <w:r w:rsidR="009C198B">
        <w:rPr>
          <w:rFonts w:ascii="Times New Roman" w:hAnsi="Times New Roman" w:cs="Times New Roman"/>
          <w:sz w:val="24"/>
        </w:rPr>
        <w:t>Laporan keuangan pada dasarnya adalah hasil dari proses akuntansi yang dapat digunakan sebagai alat untuk mengkomunikasikan data keuangan atau aktivitas perusahaan kepada pihak-pihak yang berkepentingan. (Herry, 2015:3).</w:t>
      </w:r>
      <w:r w:rsidR="00967A98">
        <w:t xml:space="preserve"> </w:t>
      </w:r>
      <w:r w:rsidR="00967A98" w:rsidRPr="00675379">
        <w:rPr>
          <w:rFonts w:ascii="Times New Roman" w:hAnsi="Times New Roman" w:cs="Times New Roman"/>
          <w:sz w:val="24"/>
        </w:rPr>
        <w:t xml:space="preserve">Dengan demikian </w:t>
      </w:r>
      <w:r w:rsidR="00675379" w:rsidRPr="00675379">
        <w:rPr>
          <w:rFonts w:ascii="Times New Roman" w:eastAsia="Times New Roman" w:hAnsi="Times New Roman" w:cs="Times New Roman"/>
          <w:sz w:val="24"/>
          <w:szCs w:val="24"/>
          <w:lang w:eastAsia="id-ID"/>
        </w:rPr>
        <w:t>Laporan keuangan merupakan</w:t>
      </w:r>
      <w:r w:rsidR="00195AF3">
        <w:rPr>
          <w:rFonts w:ascii="Times New Roman" w:eastAsia="Times New Roman" w:hAnsi="Times New Roman" w:cs="Times New Roman"/>
          <w:sz w:val="24"/>
          <w:szCs w:val="24"/>
          <w:lang w:eastAsia="id-ID"/>
        </w:rPr>
        <w:t xml:space="preserve"> </w:t>
      </w:r>
      <w:r w:rsidR="00675379" w:rsidRPr="00675379">
        <w:rPr>
          <w:rFonts w:ascii="Times New Roman" w:eastAsia="Times New Roman" w:hAnsi="Times New Roman" w:cs="Times New Roman"/>
          <w:sz w:val="24"/>
          <w:szCs w:val="24"/>
          <w:lang w:eastAsia="id-ID"/>
        </w:rPr>
        <w:t xml:space="preserve">salah satu sumber </w:t>
      </w:r>
      <w:r w:rsidR="00195AF3">
        <w:rPr>
          <w:rFonts w:ascii="Times New Roman" w:eastAsia="Times New Roman" w:hAnsi="Times New Roman" w:cs="Times New Roman"/>
          <w:sz w:val="24"/>
          <w:szCs w:val="24"/>
          <w:lang w:eastAsia="id-ID"/>
        </w:rPr>
        <w:t>informasi</w:t>
      </w:r>
      <w:r w:rsidR="00675379" w:rsidRPr="00675379">
        <w:rPr>
          <w:rFonts w:ascii="Times New Roman" w:eastAsia="Times New Roman" w:hAnsi="Times New Roman" w:cs="Times New Roman"/>
          <w:sz w:val="24"/>
          <w:szCs w:val="24"/>
          <w:lang w:eastAsia="id-ID"/>
        </w:rPr>
        <w:t xml:space="preserve"> yang digunakan oleh para investor sebagai dasar pengambilan keputusan penanaman modal.</w:t>
      </w:r>
      <w:r w:rsidR="00195AF3">
        <w:rPr>
          <w:rFonts w:ascii="Times New Roman" w:eastAsia="Times New Roman" w:hAnsi="Times New Roman" w:cs="Times New Roman"/>
          <w:sz w:val="24"/>
          <w:szCs w:val="24"/>
          <w:lang w:eastAsia="id-ID"/>
        </w:rPr>
        <w:t xml:space="preserve"> </w:t>
      </w:r>
      <w:r w:rsidR="00195AF3">
        <w:rPr>
          <w:rFonts w:ascii="Times New Roman" w:hAnsi="Times New Roman" w:cs="Times New Roman"/>
          <w:sz w:val="24"/>
          <w:szCs w:val="24"/>
        </w:rPr>
        <w:t>L</w:t>
      </w:r>
      <w:r w:rsidR="00967A98" w:rsidRPr="00967A98">
        <w:rPr>
          <w:rFonts w:ascii="Times New Roman" w:hAnsi="Times New Roman" w:cs="Times New Roman"/>
          <w:sz w:val="24"/>
          <w:szCs w:val="24"/>
        </w:rPr>
        <w:t xml:space="preserve">aporan keuangan mampu memberikan informasi keuangan </w:t>
      </w:r>
      <w:r w:rsidR="00967A98">
        <w:rPr>
          <w:rFonts w:ascii="Times New Roman" w:hAnsi="Times New Roman" w:cs="Times New Roman"/>
          <w:sz w:val="24"/>
          <w:szCs w:val="24"/>
        </w:rPr>
        <w:t xml:space="preserve">baik </w:t>
      </w:r>
      <w:r w:rsidR="00967A98" w:rsidRPr="00967A98">
        <w:rPr>
          <w:rFonts w:ascii="Times New Roman" w:hAnsi="Times New Roman" w:cs="Times New Roman"/>
          <w:sz w:val="24"/>
          <w:szCs w:val="24"/>
        </w:rPr>
        <w:t xml:space="preserve">kepada pihak </w:t>
      </w:r>
      <w:r w:rsidR="00967A98">
        <w:rPr>
          <w:rFonts w:ascii="Times New Roman" w:hAnsi="Times New Roman" w:cs="Times New Roman"/>
          <w:sz w:val="24"/>
          <w:szCs w:val="24"/>
        </w:rPr>
        <w:t>internal</w:t>
      </w:r>
      <w:r w:rsidR="00967A98" w:rsidRPr="00967A98">
        <w:rPr>
          <w:rFonts w:ascii="Times New Roman" w:hAnsi="Times New Roman" w:cs="Times New Roman"/>
          <w:sz w:val="24"/>
          <w:szCs w:val="24"/>
        </w:rPr>
        <w:t xml:space="preserve"> </w:t>
      </w:r>
      <w:r w:rsidR="00967A98">
        <w:rPr>
          <w:rFonts w:ascii="Times New Roman" w:hAnsi="Times New Roman" w:cs="Times New Roman"/>
          <w:sz w:val="24"/>
          <w:szCs w:val="24"/>
        </w:rPr>
        <w:t>maupun</w:t>
      </w:r>
      <w:r w:rsidR="00967A98" w:rsidRPr="00967A98">
        <w:rPr>
          <w:rFonts w:ascii="Times New Roman" w:hAnsi="Times New Roman" w:cs="Times New Roman"/>
          <w:sz w:val="24"/>
          <w:szCs w:val="24"/>
        </w:rPr>
        <w:t xml:space="preserve"> </w:t>
      </w:r>
      <w:r w:rsidR="00967A98">
        <w:rPr>
          <w:rFonts w:ascii="Times New Roman" w:hAnsi="Times New Roman" w:cs="Times New Roman"/>
          <w:sz w:val="24"/>
          <w:szCs w:val="24"/>
        </w:rPr>
        <w:t>eksternal</w:t>
      </w:r>
      <w:r w:rsidR="00967A98" w:rsidRPr="00967A98">
        <w:rPr>
          <w:rFonts w:ascii="Times New Roman" w:hAnsi="Times New Roman" w:cs="Times New Roman"/>
          <w:sz w:val="24"/>
          <w:szCs w:val="24"/>
        </w:rPr>
        <w:t xml:space="preserve">  yang memiliki kepentingan terhadap perusahaan. </w:t>
      </w:r>
      <w:r w:rsidR="001A67FF" w:rsidRPr="001A67FF">
        <w:rPr>
          <w:rFonts w:ascii="Times New Roman" w:hAnsi="Times New Roman" w:cs="Times New Roman"/>
          <w:sz w:val="24"/>
          <w:szCs w:val="24"/>
        </w:rPr>
        <w:t>Analisis laporan keuangan (</w:t>
      </w:r>
      <w:r w:rsidR="001A67FF" w:rsidRPr="001A67FF">
        <w:rPr>
          <w:rFonts w:ascii="Times New Roman" w:hAnsi="Times New Roman" w:cs="Times New Roman"/>
          <w:i/>
          <w:iCs/>
          <w:sz w:val="24"/>
          <w:szCs w:val="24"/>
        </w:rPr>
        <w:t xml:space="preserve">financial </w:t>
      </w:r>
      <w:r w:rsidR="001A67FF" w:rsidRPr="001A67FF">
        <w:rPr>
          <w:rFonts w:ascii="Times New Roman" w:hAnsi="Times New Roman" w:cs="Times New Roman"/>
          <w:i/>
          <w:iCs/>
          <w:sz w:val="24"/>
          <w:szCs w:val="24"/>
        </w:rPr>
        <w:lastRenderedPageBreak/>
        <w:t>statement analysis</w:t>
      </w:r>
      <w:r w:rsidR="001A67FF" w:rsidRPr="001A67FF">
        <w:rPr>
          <w:rFonts w:ascii="Times New Roman" w:hAnsi="Times New Roman" w:cs="Times New Roman"/>
          <w:sz w:val="24"/>
          <w:szCs w:val="24"/>
        </w:rPr>
        <w:t xml:space="preserve">) adalah aplikasi dari alat dan teknik analitis untuk laporan keuangan bertujuan umum dan data-data yang berkaitan untuk menghasilkan estimasi dan kesimpulan yang bermanfaat dalam analisis bisnis. </w:t>
      </w:r>
      <w:r w:rsidR="001A67FF">
        <w:rPr>
          <w:rFonts w:ascii="Times New Roman" w:hAnsi="Times New Roman" w:cs="Times New Roman"/>
          <w:sz w:val="24"/>
          <w:szCs w:val="24"/>
        </w:rPr>
        <w:t xml:space="preserve"> (Christin DK : 2012). </w:t>
      </w:r>
    </w:p>
    <w:p w:rsidR="00AD61B3" w:rsidRPr="00195AF3" w:rsidRDefault="00E173C5" w:rsidP="002E3C03">
      <w:pPr>
        <w:spacing w:after="0" w:line="480" w:lineRule="auto"/>
        <w:ind w:left="1440" w:firstLine="720"/>
        <w:jc w:val="both"/>
        <w:rPr>
          <w:rFonts w:ascii="Times New Roman" w:eastAsia="Times New Roman" w:hAnsi="Times New Roman" w:cs="Times New Roman"/>
          <w:sz w:val="24"/>
          <w:szCs w:val="24"/>
          <w:lang w:eastAsia="id-ID"/>
        </w:rPr>
      </w:pPr>
      <w:r w:rsidRPr="001A67FF">
        <w:rPr>
          <w:rFonts w:ascii="Times New Roman" w:hAnsi="Times New Roman" w:cs="Times New Roman"/>
          <w:sz w:val="24"/>
          <w:szCs w:val="24"/>
        </w:rPr>
        <w:t xml:space="preserve">Rasio keuangan </w:t>
      </w:r>
      <w:r>
        <w:rPr>
          <w:rFonts w:ascii="Times New Roman" w:hAnsi="Times New Roman" w:cs="Times New Roman"/>
          <w:sz w:val="24"/>
          <w:szCs w:val="24"/>
        </w:rPr>
        <w:t>merupakan perbandingan antara nilai yang dihasilkan oleh suatu perusahaan dengan menggunakan asetnya yang produktif dengan nilai yang diharapkan dari pemilik aset tersebut</w:t>
      </w:r>
      <w:r w:rsidR="002E3C03">
        <w:rPr>
          <w:rFonts w:ascii="Times New Roman" w:hAnsi="Times New Roman" w:cs="Times New Roman"/>
          <w:sz w:val="24"/>
          <w:szCs w:val="24"/>
          <w:lang w:val="en-US"/>
        </w:rPr>
        <w:t xml:space="preserve">. </w:t>
      </w:r>
      <w:r w:rsidRPr="00E36445">
        <w:rPr>
          <w:rFonts w:ascii="Times New Roman" w:hAnsi="Times New Roman" w:cs="Times New Roman"/>
          <w:sz w:val="24"/>
          <w:szCs w:val="24"/>
        </w:rPr>
        <w:t xml:space="preserve">Menurut </w:t>
      </w:r>
      <w:r w:rsidR="00E36445" w:rsidRPr="00E36445">
        <w:rPr>
          <w:rFonts w:ascii="Times New Roman" w:hAnsi="Times New Roman" w:cs="Times New Roman"/>
          <w:sz w:val="24"/>
          <w:szCs w:val="24"/>
          <w:lang w:val="en-US"/>
        </w:rPr>
        <w:t>Herry</w:t>
      </w:r>
      <w:r w:rsidRPr="00E36445">
        <w:rPr>
          <w:rFonts w:ascii="Times New Roman" w:hAnsi="Times New Roman" w:cs="Times New Roman"/>
          <w:sz w:val="24"/>
          <w:szCs w:val="24"/>
        </w:rPr>
        <w:t xml:space="preserve"> (20</w:t>
      </w:r>
      <w:r w:rsidR="00E36445" w:rsidRPr="00E36445">
        <w:rPr>
          <w:rFonts w:ascii="Times New Roman" w:hAnsi="Times New Roman" w:cs="Times New Roman"/>
          <w:sz w:val="24"/>
          <w:szCs w:val="24"/>
          <w:lang w:val="en-US"/>
        </w:rPr>
        <w:t>1</w:t>
      </w:r>
      <w:r w:rsidRPr="00E36445">
        <w:rPr>
          <w:rFonts w:ascii="Times New Roman" w:hAnsi="Times New Roman" w:cs="Times New Roman"/>
          <w:sz w:val="24"/>
          <w:szCs w:val="24"/>
        </w:rPr>
        <w:t>5</w:t>
      </w:r>
      <w:r w:rsidR="007F4479">
        <w:rPr>
          <w:rFonts w:ascii="Times New Roman" w:hAnsi="Times New Roman" w:cs="Times New Roman"/>
          <w:sz w:val="24"/>
          <w:szCs w:val="24"/>
        </w:rPr>
        <w:t>:166</w:t>
      </w:r>
      <w:r w:rsidRPr="00E36445">
        <w:rPr>
          <w:rFonts w:ascii="Times New Roman" w:hAnsi="Times New Roman" w:cs="Times New Roman"/>
          <w:sz w:val="24"/>
          <w:szCs w:val="24"/>
        </w:rPr>
        <w:t>)</w:t>
      </w:r>
      <w:r w:rsidR="00177FB5" w:rsidRPr="00E36445">
        <w:rPr>
          <w:rFonts w:ascii="Times New Roman" w:hAnsi="Times New Roman" w:cs="Times New Roman"/>
          <w:sz w:val="24"/>
          <w:szCs w:val="24"/>
        </w:rPr>
        <w:t xml:space="preserve"> </w:t>
      </w:r>
      <w:r w:rsidRPr="00E36445">
        <w:rPr>
          <w:rFonts w:ascii="Times New Roman" w:hAnsi="Times New Roman" w:cs="Times New Roman"/>
          <w:sz w:val="24"/>
          <w:szCs w:val="24"/>
        </w:rPr>
        <w:t xml:space="preserve">rasio keuangan dikelompokkan ke dalam lima kelompok dasar yaitu : likuiditas, </w:t>
      </w:r>
      <w:r w:rsidR="00E36445" w:rsidRPr="00E36445">
        <w:rPr>
          <w:rFonts w:ascii="Times New Roman" w:hAnsi="Times New Roman" w:cs="Times New Roman"/>
          <w:sz w:val="24"/>
          <w:szCs w:val="24"/>
          <w:lang w:val="en-US"/>
        </w:rPr>
        <w:t xml:space="preserve">solvabilitas, aktifitas, </w:t>
      </w:r>
      <w:r w:rsidR="00177FB5" w:rsidRPr="00E36445">
        <w:rPr>
          <w:rFonts w:ascii="Times New Roman" w:hAnsi="Times New Roman" w:cs="Times New Roman"/>
          <w:sz w:val="24"/>
          <w:szCs w:val="24"/>
        </w:rPr>
        <w:t xml:space="preserve">profitabilitas dan </w:t>
      </w:r>
      <w:r w:rsidR="00E36445" w:rsidRPr="00E36445">
        <w:rPr>
          <w:rFonts w:ascii="Times New Roman" w:hAnsi="Times New Roman" w:cs="Times New Roman"/>
          <w:sz w:val="24"/>
          <w:szCs w:val="24"/>
          <w:lang w:val="en-US"/>
        </w:rPr>
        <w:t>ukuran</w:t>
      </w:r>
      <w:r w:rsidR="00177FB5" w:rsidRPr="00E36445">
        <w:rPr>
          <w:rFonts w:ascii="Times New Roman" w:hAnsi="Times New Roman" w:cs="Times New Roman"/>
          <w:sz w:val="24"/>
          <w:szCs w:val="24"/>
        </w:rPr>
        <w:t xml:space="preserve"> pasar.</w:t>
      </w:r>
      <w:r w:rsidR="006B0E75">
        <w:rPr>
          <w:rFonts w:ascii="Times New Roman" w:hAnsi="Times New Roman" w:cs="Times New Roman"/>
          <w:sz w:val="24"/>
          <w:szCs w:val="24"/>
        </w:rPr>
        <w:t xml:space="preserve"> </w:t>
      </w:r>
    </w:p>
    <w:p w:rsidR="000A0ADB" w:rsidRDefault="000A0ADB" w:rsidP="00311031">
      <w:pPr>
        <w:spacing w:after="0" w:line="480" w:lineRule="auto"/>
        <w:jc w:val="both"/>
        <w:rPr>
          <w:rFonts w:ascii="Times New Roman" w:hAnsi="Times New Roman" w:cs="Times New Roman"/>
          <w:b/>
          <w:sz w:val="24"/>
          <w:lang w:val="en-US"/>
        </w:rPr>
      </w:pPr>
    </w:p>
    <w:p w:rsidR="000E1B55" w:rsidRPr="00182BE3" w:rsidRDefault="002E3C03" w:rsidP="002E3C03">
      <w:pPr>
        <w:spacing w:after="0" w:line="480" w:lineRule="auto"/>
        <w:ind w:firstLine="720"/>
        <w:jc w:val="both"/>
        <w:rPr>
          <w:rFonts w:ascii="Times New Roman" w:hAnsi="Times New Roman" w:cs="Times New Roman"/>
          <w:b/>
          <w:sz w:val="24"/>
          <w:szCs w:val="24"/>
        </w:rPr>
      </w:pPr>
      <w:r>
        <w:rPr>
          <w:rFonts w:ascii="Times New Roman" w:hAnsi="Times New Roman" w:cs="Times New Roman"/>
          <w:b/>
          <w:sz w:val="24"/>
          <w:szCs w:val="24"/>
          <w:lang w:val="en-US"/>
        </w:rPr>
        <w:t xml:space="preserve">4. </w:t>
      </w:r>
      <w:r>
        <w:rPr>
          <w:rFonts w:ascii="Times New Roman" w:hAnsi="Times New Roman" w:cs="Times New Roman"/>
          <w:b/>
          <w:sz w:val="24"/>
          <w:szCs w:val="24"/>
          <w:lang w:val="en-US"/>
        </w:rPr>
        <w:tab/>
      </w:r>
      <w:r w:rsidR="00AD61B3" w:rsidRPr="00182BE3">
        <w:rPr>
          <w:rFonts w:ascii="Times New Roman" w:hAnsi="Times New Roman" w:cs="Times New Roman"/>
          <w:b/>
          <w:sz w:val="24"/>
          <w:szCs w:val="24"/>
        </w:rPr>
        <w:t xml:space="preserve">Rasio </w:t>
      </w:r>
      <w:r w:rsidR="004B60B9" w:rsidRPr="00182BE3">
        <w:rPr>
          <w:rFonts w:ascii="Times New Roman" w:hAnsi="Times New Roman" w:cs="Times New Roman"/>
          <w:b/>
          <w:sz w:val="24"/>
          <w:szCs w:val="24"/>
        </w:rPr>
        <w:t>Likuiditas</w:t>
      </w:r>
    </w:p>
    <w:p w:rsidR="00182BE3" w:rsidRDefault="004B60B9" w:rsidP="002E3C03">
      <w:pPr>
        <w:spacing w:after="0" w:line="480" w:lineRule="auto"/>
        <w:ind w:left="1440" w:firstLine="720"/>
        <w:jc w:val="both"/>
        <w:rPr>
          <w:rFonts w:ascii="Times New Roman" w:eastAsia="Times New Roman" w:hAnsi="Times New Roman" w:cs="Times New Roman"/>
          <w:sz w:val="24"/>
          <w:szCs w:val="24"/>
          <w:lang w:val="en-US" w:eastAsia="id-ID"/>
        </w:rPr>
      </w:pPr>
      <w:r w:rsidRPr="00182BE3">
        <w:rPr>
          <w:rFonts w:ascii="Times New Roman" w:hAnsi="Times New Roman" w:cs="Times New Roman"/>
          <w:sz w:val="24"/>
          <w:szCs w:val="24"/>
          <w:lang w:val="en-US"/>
        </w:rPr>
        <w:t xml:space="preserve">Rasio likuiditas </w:t>
      </w:r>
      <w:r w:rsidRPr="00182BE3">
        <w:rPr>
          <w:rFonts w:ascii="Times New Roman" w:hAnsi="Times New Roman" w:cs="Times New Roman"/>
          <w:sz w:val="24"/>
          <w:szCs w:val="24"/>
        </w:rPr>
        <w:t>adalah kemampuan suatu perusahaan memenuhi kewajiban jangka pendeknya secara tepat waktu</w:t>
      </w:r>
      <w:r w:rsidRPr="00182BE3">
        <w:rPr>
          <w:rFonts w:ascii="Times New Roman" w:hAnsi="Times New Roman" w:cs="Times New Roman"/>
          <w:sz w:val="24"/>
          <w:szCs w:val="24"/>
          <w:lang w:val="en-US"/>
        </w:rPr>
        <w:t>.</w:t>
      </w:r>
      <w:r w:rsidRPr="00182BE3">
        <w:rPr>
          <w:rFonts w:ascii="Times New Roman" w:hAnsi="Times New Roman" w:cs="Times New Roman"/>
          <w:sz w:val="24"/>
          <w:szCs w:val="24"/>
        </w:rPr>
        <w:t xml:space="preserve"> (Fahmi, 2014:174). </w:t>
      </w:r>
      <w:r w:rsidRPr="00182BE3">
        <w:rPr>
          <w:rFonts w:ascii="Times New Roman" w:hAnsi="Times New Roman" w:cs="Times New Roman"/>
          <w:sz w:val="24"/>
          <w:szCs w:val="24"/>
          <w:lang w:val="en-US"/>
        </w:rPr>
        <w:t xml:space="preserve"> </w:t>
      </w:r>
      <w:r w:rsidR="00182BE3" w:rsidRPr="00182BE3">
        <w:rPr>
          <w:rFonts w:ascii="Times New Roman" w:hAnsi="Times New Roman" w:cs="Times New Roman"/>
          <w:sz w:val="24"/>
          <w:szCs w:val="24"/>
        </w:rPr>
        <w:t xml:space="preserve">Sedangkan menurut </w:t>
      </w:r>
      <w:r w:rsidR="00182BE3" w:rsidRPr="00182BE3">
        <w:rPr>
          <w:rFonts w:ascii="Times New Roman" w:eastAsia="Times New Roman" w:hAnsi="Times New Roman" w:cs="Times New Roman"/>
          <w:sz w:val="24"/>
          <w:szCs w:val="24"/>
          <w:lang w:eastAsia="id-ID"/>
        </w:rPr>
        <w:t>Kasmir (2012:130)</w:t>
      </w:r>
      <w:r w:rsidR="007F4479">
        <w:rPr>
          <w:rFonts w:ascii="Times New Roman" w:eastAsia="Times New Roman" w:hAnsi="Times New Roman" w:cs="Times New Roman"/>
          <w:sz w:val="24"/>
          <w:szCs w:val="24"/>
          <w:lang w:eastAsia="id-ID"/>
        </w:rPr>
        <w:t xml:space="preserve">. </w:t>
      </w:r>
      <w:r w:rsidR="00182BE3" w:rsidRPr="00182BE3">
        <w:rPr>
          <w:rFonts w:ascii="Times New Roman" w:eastAsia="Times New Roman" w:hAnsi="Times New Roman" w:cs="Times New Roman"/>
          <w:sz w:val="24"/>
          <w:szCs w:val="24"/>
          <w:lang w:eastAsia="id-ID"/>
        </w:rPr>
        <w:t>Rasio likuiditas atau sering juga disebut dengan nama rasio modal kerja merupakan rasio yang digunakan untuk mengukur seberapa likuidnya suatu perusahaan. Caranya adalah dengan membandingkan komponen yang ada di neraca, yaitu total aktiva lancar dengan total passiva lancar (utang jangka pendek). Penilaian dapat dilakukan untuk beberapa periode sehingga terlihat  perkembangan likuiditas perusahaan dari waktu ke waktu.</w:t>
      </w:r>
      <w:r w:rsidR="00182BE3">
        <w:rPr>
          <w:rFonts w:ascii="Times New Roman" w:eastAsia="Times New Roman" w:hAnsi="Times New Roman" w:cs="Times New Roman"/>
          <w:sz w:val="24"/>
          <w:szCs w:val="24"/>
          <w:lang w:eastAsia="id-ID"/>
        </w:rPr>
        <w:t xml:space="preserve"> Jenis-jenis rasio likuiditas menurut Kasmir (2012:134) adalah sebagai berikut :</w:t>
      </w:r>
    </w:p>
    <w:p w:rsidR="00182BE3" w:rsidRPr="006D1E99" w:rsidRDefault="00870F9A" w:rsidP="006D1E99">
      <w:pPr>
        <w:pStyle w:val="ListParagraph"/>
        <w:numPr>
          <w:ilvl w:val="1"/>
          <w:numId w:val="9"/>
        </w:numPr>
        <w:spacing w:after="0" w:line="480" w:lineRule="auto"/>
        <w:ind w:left="2160" w:hanging="720"/>
        <w:jc w:val="both"/>
        <w:rPr>
          <w:rFonts w:ascii="Times New Roman" w:eastAsia="Times New Roman" w:hAnsi="Times New Roman" w:cs="Times New Roman"/>
          <w:i/>
          <w:sz w:val="24"/>
          <w:szCs w:val="24"/>
          <w:lang w:eastAsia="id-ID"/>
        </w:rPr>
      </w:pPr>
      <w:r w:rsidRPr="006D1E99">
        <w:rPr>
          <w:rFonts w:ascii="Times New Roman" w:eastAsia="Times New Roman" w:hAnsi="Times New Roman" w:cs="Times New Roman"/>
          <w:i/>
          <w:sz w:val="24"/>
          <w:szCs w:val="24"/>
          <w:lang w:eastAsia="id-ID"/>
        </w:rPr>
        <w:lastRenderedPageBreak/>
        <w:t>C</w:t>
      </w:r>
      <w:r w:rsidR="00182BE3" w:rsidRPr="006D1E99">
        <w:rPr>
          <w:rFonts w:ascii="Times New Roman" w:eastAsia="Times New Roman" w:hAnsi="Times New Roman" w:cs="Times New Roman"/>
          <w:i/>
          <w:sz w:val="24"/>
          <w:szCs w:val="24"/>
          <w:lang w:eastAsia="id-ID"/>
        </w:rPr>
        <w:t>urrent ratio</w:t>
      </w:r>
      <w:r w:rsidRPr="006D1E99">
        <w:rPr>
          <w:rFonts w:ascii="Times New Roman" w:eastAsia="Times New Roman" w:hAnsi="Times New Roman" w:cs="Times New Roman"/>
          <w:i/>
          <w:sz w:val="24"/>
          <w:szCs w:val="24"/>
          <w:lang w:eastAsia="id-ID"/>
        </w:rPr>
        <w:t xml:space="preserve"> (</w:t>
      </w:r>
      <w:r w:rsidRPr="006D1E99">
        <w:rPr>
          <w:rFonts w:ascii="Times New Roman" w:eastAsia="Times New Roman" w:hAnsi="Times New Roman" w:cs="Times New Roman"/>
          <w:sz w:val="24"/>
          <w:szCs w:val="24"/>
          <w:lang w:eastAsia="id-ID"/>
        </w:rPr>
        <w:t xml:space="preserve"> Rasio lancar)</w:t>
      </w:r>
    </w:p>
    <w:p w:rsidR="00182BE3" w:rsidRPr="00182BE3" w:rsidRDefault="00870F9A" w:rsidP="006D1E99">
      <w:pPr>
        <w:pStyle w:val="ListParagraph"/>
        <w:numPr>
          <w:ilvl w:val="1"/>
          <w:numId w:val="9"/>
        </w:numPr>
        <w:spacing w:after="0" w:line="480" w:lineRule="auto"/>
        <w:ind w:left="2160" w:hanging="720"/>
        <w:jc w:val="both"/>
        <w:rPr>
          <w:rFonts w:ascii="Times New Roman" w:eastAsia="Times New Roman" w:hAnsi="Times New Roman" w:cs="Times New Roman"/>
          <w:i/>
          <w:sz w:val="24"/>
          <w:szCs w:val="24"/>
          <w:lang w:eastAsia="id-ID"/>
        </w:rPr>
      </w:pPr>
      <w:r>
        <w:rPr>
          <w:rFonts w:ascii="Times New Roman" w:eastAsia="Times New Roman" w:hAnsi="Times New Roman" w:cs="Times New Roman"/>
          <w:i/>
          <w:sz w:val="24"/>
          <w:szCs w:val="24"/>
          <w:lang w:eastAsia="id-ID"/>
        </w:rPr>
        <w:t>Cash ratio (</w:t>
      </w:r>
      <w:r w:rsidRPr="00182BE3">
        <w:rPr>
          <w:rFonts w:ascii="Times New Roman" w:eastAsia="Times New Roman" w:hAnsi="Times New Roman" w:cs="Times New Roman"/>
          <w:sz w:val="24"/>
          <w:szCs w:val="24"/>
          <w:lang w:eastAsia="id-ID"/>
        </w:rPr>
        <w:t>Rasio Kas</w:t>
      </w:r>
      <w:r>
        <w:rPr>
          <w:rFonts w:ascii="Times New Roman" w:eastAsia="Times New Roman" w:hAnsi="Times New Roman" w:cs="Times New Roman"/>
          <w:sz w:val="24"/>
          <w:szCs w:val="24"/>
          <w:lang w:eastAsia="id-ID"/>
        </w:rPr>
        <w:t>)</w:t>
      </w:r>
    </w:p>
    <w:p w:rsidR="00182BE3" w:rsidRPr="00182BE3" w:rsidRDefault="00870F9A" w:rsidP="006D1E99">
      <w:pPr>
        <w:pStyle w:val="ListParagraph"/>
        <w:numPr>
          <w:ilvl w:val="1"/>
          <w:numId w:val="9"/>
        </w:numPr>
        <w:spacing w:after="0" w:line="480" w:lineRule="auto"/>
        <w:ind w:left="2160" w:hanging="720"/>
        <w:jc w:val="both"/>
        <w:rPr>
          <w:rFonts w:ascii="Times New Roman" w:eastAsia="Times New Roman" w:hAnsi="Times New Roman" w:cs="Times New Roman"/>
          <w:i/>
          <w:sz w:val="24"/>
          <w:szCs w:val="24"/>
          <w:lang w:eastAsia="id-ID"/>
        </w:rPr>
      </w:pPr>
      <w:r>
        <w:rPr>
          <w:rFonts w:ascii="Times New Roman" w:eastAsia="Times New Roman" w:hAnsi="Times New Roman" w:cs="Times New Roman"/>
          <w:i/>
          <w:sz w:val="24"/>
          <w:szCs w:val="24"/>
          <w:lang w:eastAsia="id-ID"/>
        </w:rPr>
        <w:t>Quick ratio (</w:t>
      </w:r>
      <w:r w:rsidRPr="00182BE3">
        <w:rPr>
          <w:rFonts w:ascii="Times New Roman" w:eastAsia="Times New Roman" w:hAnsi="Times New Roman" w:cs="Times New Roman"/>
          <w:sz w:val="24"/>
          <w:szCs w:val="24"/>
          <w:lang w:eastAsia="id-ID"/>
        </w:rPr>
        <w:t>Rasio cepat</w:t>
      </w:r>
      <w:r>
        <w:rPr>
          <w:rFonts w:ascii="Times New Roman" w:eastAsia="Times New Roman" w:hAnsi="Times New Roman" w:cs="Times New Roman"/>
          <w:sz w:val="24"/>
          <w:szCs w:val="24"/>
          <w:lang w:eastAsia="id-ID"/>
        </w:rPr>
        <w:t>)</w:t>
      </w:r>
    </w:p>
    <w:p w:rsidR="00182BE3" w:rsidRPr="002E3C03" w:rsidRDefault="00870F9A" w:rsidP="006D1E99">
      <w:pPr>
        <w:pStyle w:val="ListParagraph"/>
        <w:numPr>
          <w:ilvl w:val="1"/>
          <w:numId w:val="9"/>
        </w:numPr>
        <w:spacing w:after="0" w:line="480" w:lineRule="auto"/>
        <w:ind w:left="2160" w:hanging="720"/>
        <w:jc w:val="both"/>
        <w:rPr>
          <w:rFonts w:ascii="Times New Roman" w:eastAsia="Times New Roman" w:hAnsi="Times New Roman" w:cs="Times New Roman"/>
          <w:i/>
          <w:sz w:val="24"/>
          <w:szCs w:val="24"/>
          <w:lang w:eastAsia="id-ID"/>
        </w:rPr>
      </w:pPr>
      <w:r w:rsidRPr="002E3C03">
        <w:rPr>
          <w:rFonts w:ascii="Times New Roman" w:eastAsia="Times New Roman" w:hAnsi="Times New Roman" w:cs="Times New Roman"/>
          <w:i/>
          <w:sz w:val="24"/>
          <w:szCs w:val="24"/>
          <w:lang w:eastAsia="id-ID"/>
        </w:rPr>
        <w:t>Cash turnove</w:t>
      </w:r>
      <w:r w:rsidR="00925C84">
        <w:rPr>
          <w:rFonts w:ascii="Times New Roman" w:eastAsia="Times New Roman" w:hAnsi="Times New Roman" w:cs="Times New Roman"/>
          <w:i/>
          <w:sz w:val="24"/>
          <w:szCs w:val="24"/>
          <w:lang w:val="en-US" w:eastAsia="id-ID"/>
        </w:rPr>
        <w:t>r</w:t>
      </w:r>
      <w:r w:rsidRPr="002E3C03">
        <w:rPr>
          <w:rFonts w:ascii="Times New Roman" w:eastAsia="Times New Roman" w:hAnsi="Times New Roman" w:cs="Times New Roman"/>
          <w:i/>
          <w:sz w:val="24"/>
          <w:szCs w:val="24"/>
          <w:lang w:eastAsia="id-ID"/>
        </w:rPr>
        <w:t xml:space="preserve"> (</w:t>
      </w:r>
      <w:r w:rsidRPr="002E3C03">
        <w:rPr>
          <w:rFonts w:ascii="Times New Roman" w:eastAsia="Times New Roman" w:hAnsi="Times New Roman" w:cs="Times New Roman"/>
          <w:sz w:val="24"/>
          <w:szCs w:val="24"/>
          <w:lang w:eastAsia="id-ID"/>
        </w:rPr>
        <w:t>Rasio perputaran kas)</w:t>
      </w:r>
    </w:p>
    <w:p w:rsidR="00B20FF3" w:rsidRDefault="005C083C" w:rsidP="006D1E99">
      <w:pPr>
        <w:spacing w:after="0" w:line="480" w:lineRule="auto"/>
        <w:ind w:left="1440"/>
        <w:jc w:val="both"/>
        <w:rPr>
          <w:rFonts w:ascii="Times New Roman" w:hAnsi="Times New Roman" w:cs="Times New Roman"/>
          <w:sz w:val="24"/>
          <w:lang w:val="en-US"/>
        </w:rPr>
      </w:pPr>
      <w:r>
        <w:rPr>
          <w:rFonts w:ascii="Times New Roman" w:hAnsi="Times New Roman" w:cs="Times New Roman"/>
          <w:sz w:val="24"/>
          <w:szCs w:val="24"/>
        </w:rPr>
        <w:t>Dalam penelitian ini rasio likuiditas ditunjukkan dalam</w:t>
      </w:r>
      <w:r w:rsidR="004B60B9" w:rsidRPr="00182BE3">
        <w:rPr>
          <w:rFonts w:ascii="Times New Roman" w:hAnsi="Times New Roman" w:cs="Times New Roman"/>
          <w:sz w:val="24"/>
          <w:szCs w:val="24"/>
          <w:lang w:val="en-US"/>
        </w:rPr>
        <w:t xml:space="preserve"> </w:t>
      </w:r>
      <w:r w:rsidR="004B60B9" w:rsidRPr="00182BE3">
        <w:rPr>
          <w:rFonts w:ascii="Times New Roman" w:hAnsi="Times New Roman" w:cs="Times New Roman"/>
          <w:i/>
          <w:sz w:val="24"/>
          <w:szCs w:val="24"/>
          <w:lang w:val="en-US"/>
        </w:rPr>
        <w:t>Current Ratio</w:t>
      </w:r>
      <w:r w:rsidR="004B60B9" w:rsidRPr="00182BE3">
        <w:rPr>
          <w:rFonts w:ascii="Times New Roman" w:hAnsi="Times New Roman" w:cs="Times New Roman"/>
          <w:sz w:val="24"/>
          <w:szCs w:val="24"/>
          <w:lang w:val="en-US"/>
        </w:rPr>
        <w:t xml:space="preserve"> (CR). </w:t>
      </w:r>
      <w:r w:rsidR="00515622" w:rsidRPr="009166CE">
        <w:rPr>
          <w:rFonts w:ascii="Times New Roman" w:hAnsi="Times New Roman" w:cs="Times New Roman"/>
          <w:sz w:val="24"/>
        </w:rPr>
        <w:t>Berdasarkan hasil</w:t>
      </w:r>
      <w:r w:rsidR="00515622" w:rsidRPr="009166CE">
        <w:rPr>
          <w:rFonts w:ascii="Times New Roman" w:hAnsi="Times New Roman" w:cs="Times New Roman"/>
          <w:sz w:val="24"/>
          <w:lang w:val="en-US"/>
        </w:rPr>
        <w:t xml:space="preserve"> </w:t>
      </w:r>
      <w:r w:rsidR="00515622" w:rsidRPr="009166CE">
        <w:rPr>
          <w:rFonts w:ascii="Times New Roman" w:hAnsi="Times New Roman" w:cs="Times New Roman"/>
          <w:sz w:val="24"/>
        </w:rPr>
        <w:t>perhitungan rasio, perusahaan yang memiliki rasio lancar yang kecil mengindikasikan bahwa perusahaan tersebut memiliki modal kerja (aset lancar) yang sedikit untuk membayar kewajiban pendeknya. Sebaliknya apabila perusahaan memiliki rasio lancar yang tinggi belum tentu perusahaan tersebut dikatakan baik karena dapat saja terjadi kurang efektifnya manajemen kas dan persediaan. (Herry 2015:179).</w:t>
      </w:r>
      <w:r w:rsidR="00515622">
        <w:rPr>
          <w:rFonts w:ascii="Times New Roman" w:hAnsi="Times New Roman" w:cs="Times New Roman"/>
          <w:sz w:val="24"/>
        </w:rPr>
        <w:t xml:space="preserve"> </w:t>
      </w:r>
      <w:r w:rsidR="00515622">
        <w:rPr>
          <w:rFonts w:ascii="Times New Roman" w:hAnsi="Times New Roman" w:cs="Times New Roman"/>
          <w:sz w:val="24"/>
          <w:szCs w:val="24"/>
        </w:rPr>
        <w:t>Rasio lancar (</w:t>
      </w:r>
      <w:r w:rsidR="00515622" w:rsidRPr="00515622">
        <w:rPr>
          <w:rFonts w:ascii="Times New Roman" w:hAnsi="Times New Roman" w:cs="Times New Roman"/>
          <w:i/>
          <w:sz w:val="24"/>
          <w:szCs w:val="24"/>
        </w:rPr>
        <w:t>current ratio</w:t>
      </w:r>
      <w:r w:rsidR="00515622">
        <w:rPr>
          <w:rFonts w:ascii="Times New Roman" w:hAnsi="Times New Roman" w:cs="Times New Roman"/>
          <w:sz w:val="24"/>
          <w:szCs w:val="24"/>
        </w:rPr>
        <w:t>) adalah ukuran yang umum digunakan atas solvensi jangka pendek, kemampuan suatu perusahaan memenuhi kebutuhan utang ketika jatuh tempo (Fahmi 201</w:t>
      </w:r>
      <w:r w:rsidR="007F4479">
        <w:rPr>
          <w:rFonts w:ascii="Times New Roman" w:hAnsi="Times New Roman" w:cs="Times New Roman"/>
          <w:sz w:val="24"/>
          <w:szCs w:val="24"/>
        </w:rPr>
        <w:t>4</w:t>
      </w:r>
      <w:r w:rsidR="00515622">
        <w:rPr>
          <w:rFonts w:ascii="Times New Roman" w:hAnsi="Times New Roman" w:cs="Times New Roman"/>
          <w:sz w:val="24"/>
          <w:szCs w:val="24"/>
        </w:rPr>
        <w:t xml:space="preserve">:121). </w:t>
      </w:r>
      <w:r>
        <w:rPr>
          <w:rFonts w:ascii="Times New Roman" w:hAnsi="Times New Roman" w:cs="Times New Roman"/>
          <w:sz w:val="24"/>
        </w:rPr>
        <w:t xml:space="preserve">Rumus untuk mencari </w:t>
      </w:r>
      <w:r>
        <w:rPr>
          <w:rFonts w:ascii="Times New Roman" w:hAnsi="Times New Roman" w:cs="Times New Roman"/>
          <w:i/>
          <w:sz w:val="24"/>
        </w:rPr>
        <w:t xml:space="preserve">current ratio </w:t>
      </w:r>
      <w:r>
        <w:rPr>
          <w:rFonts w:ascii="Times New Roman" w:hAnsi="Times New Roman" w:cs="Times New Roman"/>
          <w:sz w:val="24"/>
        </w:rPr>
        <w:t>adalah sebagai berikut :</w:t>
      </w:r>
    </w:p>
    <w:p w:rsidR="00782B3A" w:rsidRPr="00782B3A" w:rsidRDefault="00782B3A" w:rsidP="008F4738">
      <w:pPr>
        <w:spacing w:after="0" w:line="480" w:lineRule="auto"/>
        <w:ind w:left="630"/>
        <w:jc w:val="both"/>
        <w:rPr>
          <w:rFonts w:ascii="Times New Roman" w:hAnsi="Times New Roman" w:cs="Times New Roman"/>
          <w:sz w:val="24"/>
          <w:lang w:val="en-US"/>
        </w:rPr>
      </w:pPr>
    </w:p>
    <w:p w:rsidR="00FB2398" w:rsidRPr="003D4A13" w:rsidRDefault="00FB2398" w:rsidP="00FB2398">
      <w:pPr>
        <w:spacing w:after="0" w:line="480" w:lineRule="auto"/>
        <w:jc w:val="both"/>
        <w:rPr>
          <w:rFonts w:ascii="Cambria Math" w:hAnsi="Times New Roman" w:cs="Times New Roman"/>
          <w:sz w:val="28"/>
          <w:szCs w:val="24"/>
          <w:lang w:val="en-US"/>
          <w:oMath/>
        </w:rPr>
      </w:pPr>
      <w:r>
        <w:rPr>
          <w:rFonts w:ascii="Times New Roman" w:hAnsi="Times New Roman" w:cs="Times New Roman"/>
          <w:sz w:val="24"/>
          <w:szCs w:val="24"/>
          <w:lang w:val="en-US"/>
        </w:rPr>
        <w:tab/>
      </w:r>
      <w:r>
        <w:rPr>
          <w:rFonts w:ascii="Times New Roman" w:hAnsi="Times New Roman" w:cs="Times New Roman"/>
          <w:sz w:val="24"/>
          <w:szCs w:val="24"/>
        </w:rPr>
        <w:tab/>
        <w:t xml:space="preserve">      </w:t>
      </w:r>
      <w:r>
        <w:rPr>
          <w:rFonts w:ascii="Times New Roman" w:hAnsi="Times New Roman" w:cs="Times New Roman"/>
          <w:sz w:val="24"/>
          <w:szCs w:val="24"/>
          <w:lang w:val="en-US"/>
        </w:rPr>
        <w:t xml:space="preserve">CR = </w:t>
      </w:r>
      <w:r>
        <w:rPr>
          <w:rFonts w:ascii="Times New Roman" w:hAnsi="Times New Roman" w:cs="Times New Roman"/>
          <w:sz w:val="24"/>
          <w:szCs w:val="24"/>
        </w:rPr>
        <w:t xml:space="preserve"> </w:t>
      </w:r>
      <m:oMath>
        <m:f>
          <m:fPr>
            <m:ctrlPr>
              <w:rPr>
                <w:rFonts w:ascii="Cambria Math" w:hAnsi="Times New Roman" w:cs="Times New Roman"/>
                <w:i/>
                <w:sz w:val="28"/>
                <w:szCs w:val="24"/>
                <w:lang w:val="en-US"/>
              </w:rPr>
            </m:ctrlPr>
          </m:fPr>
          <m:num>
            <m:r>
              <w:rPr>
                <w:rFonts w:ascii="Cambria Math" w:hAnsi="Times New Roman" w:cs="Times New Roman"/>
                <w:sz w:val="28"/>
                <w:szCs w:val="24"/>
                <w:lang w:val="en-US"/>
              </w:rPr>
              <m:t>Current Assets</m:t>
            </m:r>
          </m:num>
          <m:den>
            <m:r>
              <w:rPr>
                <w:rFonts w:ascii="Cambria Math" w:hAnsi="Cambria Math" w:cs="Times New Roman"/>
                <w:sz w:val="28"/>
                <w:szCs w:val="24"/>
                <w:lang w:val="en-US"/>
              </w:rPr>
              <m:t>Current Liabilities</m:t>
            </m:r>
          </m:den>
        </m:f>
      </m:oMath>
    </w:p>
    <w:p w:rsidR="00FB2398" w:rsidRDefault="00FB2398" w:rsidP="00311031">
      <w:pPr>
        <w:spacing w:after="0" w:line="480" w:lineRule="auto"/>
        <w:ind w:firstLine="720"/>
        <w:jc w:val="both"/>
        <w:rPr>
          <w:rFonts w:ascii="Times New Roman" w:hAnsi="Times New Roman" w:cs="Times New Roman"/>
          <w:sz w:val="24"/>
          <w:lang w:val="en-US"/>
        </w:rPr>
      </w:pPr>
    </w:p>
    <w:p w:rsidR="009E2ED5" w:rsidRPr="005C42D7" w:rsidRDefault="009E2ED5" w:rsidP="005C42D7">
      <w:pPr>
        <w:pStyle w:val="ListParagraph"/>
        <w:numPr>
          <w:ilvl w:val="0"/>
          <w:numId w:val="16"/>
        </w:numPr>
        <w:spacing w:after="0" w:line="480" w:lineRule="auto"/>
        <w:ind w:left="1440" w:hanging="720"/>
        <w:jc w:val="both"/>
        <w:rPr>
          <w:rFonts w:ascii="Times New Roman" w:hAnsi="Times New Roman" w:cs="Times New Roman"/>
          <w:b/>
          <w:sz w:val="24"/>
        </w:rPr>
      </w:pPr>
      <w:r w:rsidRPr="005C42D7">
        <w:rPr>
          <w:rFonts w:ascii="Times New Roman" w:hAnsi="Times New Roman" w:cs="Times New Roman"/>
          <w:b/>
          <w:sz w:val="24"/>
        </w:rPr>
        <w:t xml:space="preserve">Rasio </w:t>
      </w:r>
      <w:r w:rsidR="004B60B9" w:rsidRPr="005C42D7">
        <w:rPr>
          <w:rFonts w:ascii="Times New Roman" w:hAnsi="Times New Roman" w:cs="Times New Roman"/>
          <w:b/>
          <w:sz w:val="24"/>
        </w:rPr>
        <w:t>Solvabilitas</w:t>
      </w:r>
    </w:p>
    <w:p w:rsidR="00870F9A" w:rsidRDefault="004B60B9" w:rsidP="002E3C03">
      <w:pPr>
        <w:pStyle w:val="Default"/>
        <w:spacing w:line="480" w:lineRule="auto"/>
        <w:ind w:left="1440" w:firstLine="720"/>
        <w:jc w:val="both"/>
      </w:pPr>
      <w:r>
        <w:rPr>
          <w:szCs w:val="20"/>
        </w:rPr>
        <w:t xml:space="preserve">Rasio solvabilitas atau rasio </w:t>
      </w:r>
      <w:r w:rsidRPr="00515622">
        <w:rPr>
          <w:i/>
          <w:szCs w:val="20"/>
        </w:rPr>
        <w:t>leverage</w:t>
      </w:r>
      <w:r>
        <w:rPr>
          <w:szCs w:val="20"/>
        </w:rPr>
        <w:t xml:space="preserve"> merupakan rasio yang digunakan untuk mengukur sejauh mana aset perusahaan dibiayai dengan utang</w:t>
      </w:r>
      <w:r w:rsidRPr="000019C3">
        <w:rPr>
          <w:szCs w:val="20"/>
        </w:rPr>
        <w:t>.</w:t>
      </w:r>
      <w:r>
        <w:rPr>
          <w:szCs w:val="20"/>
        </w:rPr>
        <w:t xml:space="preserve"> (Herry, 2015:190).</w:t>
      </w:r>
      <w:r w:rsidRPr="000019C3">
        <w:rPr>
          <w:szCs w:val="20"/>
        </w:rPr>
        <w:t xml:space="preserve"> </w:t>
      </w:r>
      <w:r>
        <w:t xml:space="preserve">Rasio </w:t>
      </w:r>
      <w:r w:rsidRPr="00515622">
        <w:rPr>
          <w:i/>
        </w:rPr>
        <w:t>leverage</w:t>
      </w:r>
      <w:r>
        <w:rPr>
          <w:i/>
        </w:rPr>
        <w:t xml:space="preserve"> </w:t>
      </w:r>
      <w:r w:rsidR="00515622" w:rsidRPr="00515622">
        <w:t xml:space="preserve">menurut </w:t>
      </w:r>
      <w:r w:rsidR="00515622">
        <w:t>Fahmi (201</w:t>
      </w:r>
      <w:r w:rsidR="007F4479">
        <w:t>4</w:t>
      </w:r>
      <w:r w:rsidR="00515622">
        <w:t xml:space="preserve">:127) secara umum ada 8 (delapan) yaitu </w:t>
      </w:r>
      <w:r w:rsidR="00870F9A">
        <w:t>:</w:t>
      </w:r>
    </w:p>
    <w:p w:rsidR="00870F9A" w:rsidRDefault="00870F9A" w:rsidP="005C42D7">
      <w:pPr>
        <w:pStyle w:val="Default"/>
        <w:numPr>
          <w:ilvl w:val="0"/>
          <w:numId w:val="10"/>
        </w:numPr>
        <w:spacing w:line="480" w:lineRule="auto"/>
        <w:ind w:firstLine="0"/>
        <w:jc w:val="both"/>
        <w:rPr>
          <w:i/>
        </w:rPr>
      </w:pPr>
      <w:r>
        <w:rPr>
          <w:i/>
        </w:rPr>
        <w:lastRenderedPageBreak/>
        <w:t>D</w:t>
      </w:r>
      <w:r w:rsidR="00515622">
        <w:rPr>
          <w:i/>
        </w:rPr>
        <w:t xml:space="preserve">ebt to </w:t>
      </w:r>
      <w:r>
        <w:rPr>
          <w:i/>
        </w:rPr>
        <w:t>T</w:t>
      </w:r>
      <w:r w:rsidR="00515622">
        <w:rPr>
          <w:i/>
        </w:rPr>
        <w:t xml:space="preserve">otal </w:t>
      </w:r>
      <w:r>
        <w:rPr>
          <w:i/>
        </w:rPr>
        <w:t>A</w:t>
      </w:r>
      <w:r w:rsidR="00515622">
        <w:rPr>
          <w:i/>
        </w:rPr>
        <w:t>ssets</w:t>
      </w:r>
      <w:r w:rsidR="007F4479">
        <w:rPr>
          <w:i/>
        </w:rPr>
        <w:t xml:space="preserve"> </w:t>
      </w:r>
    </w:p>
    <w:p w:rsidR="00870F9A" w:rsidRDefault="00870F9A" w:rsidP="005C42D7">
      <w:pPr>
        <w:pStyle w:val="Default"/>
        <w:numPr>
          <w:ilvl w:val="0"/>
          <w:numId w:val="10"/>
        </w:numPr>
        <w:spacing w:line="480" w:lineRule="auto"/>
        <w:ind w:firstLine="0"/>
        <w:jc w:val="both"/>
        <w:rPr>
          <w:i/>
        </w:rPr>
      </w:pPr>
      <w:r>
        <w:rPr>
          <w:i/>
        </w:rPr>
        <w:t>D</w:t>
      </w:r>
      <w:r w:rsidR="00515622">
        <w:rPr>
          <w:i/>
        </w:rPr>
        <w:t>ebt to</w:t>
      </w:r>
      <w:r>
        <w:rPr>
          <w:i/>
        </w:rPr>
        <w:t xml:space="preserve"> E</w:t>
      </w:r>
      <w:r w:rsidR="00515622">
        <w:rPr>
          <w:i/>
        </w:rPr>
        <w:t xml:space="preserve">quity </w:t>
      </w:r>
      <w:r>
        <w:rPr>
          <w:i/>
        </w:rPr>
        <w:t>R</w:t>
      </w:r>
      <w:r w:rsidR="00515622">
        <w:rPr>
          <w:i/>
        </w:rPr>
        <w:t>atio</w:t>
      </w:r>
    </w:p>
    <w:p w:rsidR="00870F9A" w:rsidRDefault="00870F9A" w:rsidP="005C42D7">
      <w:pPr>
        <w:pStyle w:val="Default"/>
        <w:numPr>
          <w:ilvl w:val="0"/>
          <w:numId w:val="10"/>
        </w:numPr>
        <w:spacing w:line="480" w:lineRule="auto"/>
        <w:ind w:firstLine="0"/>
        <w:jc w:val="both"/>
        <w:rPr>
          <w:i/>
        </w:rPr>
      </w:pPr>
      <w:r>
        <w:rPr>
          <w:i/>
        </w:rPr>
        <w:t>T</w:t>
      </w:r>
      <w:r w:rsidR="00515622">
        <w:rPr>
          <w:i/>
        </w:rPr>
        <w:t xml:space="preserve">imes </w:t>
      </w:r>
      <w:r>
        <w:rPr>
          <w:i/>
        </w:rPr>
        <w:t>I</w:t>
      </w:r>
      <w:r w:rsidR="00515622">
        <w:rPr>
          <w:i/>
        </w:rPr>
        <w:t xml:space="preserve">nterest </w:t>
      </w:r>
      <w:r>
        <w:rPr>
          <w:i/>
        </w:rPr>
        <w:t>E</w:t>
      </w:r>
      <w:r w:rsidR="00515622">
        <w:rPr>
          <w:i/>
        </w:rPr>
        <w:t>arned</w:t>
      </w:r>
    </w:p>
    <w:p w:rsidR="00870F9A" w:rsidRDefault="00870F9A" w:rsidP="005C42D7">
      <w:pPr>
        <w:pStyle w:val="Default"/>
        <w:numPr>
          <w:ilvl w:val="0"/>
          <w:numId w:val="10"/>
        </w:numPr>
        <w:spacing w:line="480" w:lineRule="auto"/>
        <w:ind w:firstLine="0"/>
        <w:jc w:val="both"/>
        <w:rPr>
          <w:i/>
        </w:rPr>
      </w:pPr>
      <w:r>
        <w:rPr>
          <w:i/>
        </w:rPr>
        <w:t>C</w:t>
      </w:r>
      <w:r w:rsidR="00515622">
        <w:rPr>
          <w:i/>
        </w:rPr>
        <w:t xml:space="preserve">ash flow </w:t>
      </w:r>
      <w:r>
        <w:rPr>
          <w:i/>
        </w:rPr>
        <w:t>C</w:t>
      </w:r>
      <w:r w:rsidR="00515622">
        <w:rPr>
          <w:i/>
        </w:rPr>
        <w:t>overage</w:t>
      </w:r>
    </w:p>
    <w:p w:rsidR="00870F9A" w:rsidRDefault="00870F9A" w:rsidP="005C42D7">
      <w:pPr>
        <w:pStyle w:val="Default"/>
        <w:numPr>
          <w:ilvl w:val="0"/>
          <w:numId w:val="10"/>
        </w:numPr>
        <w:spacing w:line="480" w:lineRule="auto"/>
        <w:ind w:firstLine="0"/>
        <w:jc w:val="both"/>
        <w:rPr>
          <w:i/>
        </w:rPr>
      </w:pPr>
      <w:r>
        <w:rPr>
          <w:i/>
        </w:rPr>
        <w:t>L</w:t>
      </w:r>
      <w:r w:rsidR="00515622">
        <w:rPr>
          <w:i/>
        </w:rPr>
        <w:t>ong-term debt to total capitaization</w:t>
      </w:r>
    </w:p>
    <w:p w:rsidR="00870F9A" w:rsidRDefault="00870F9A" w:rsidP="005C42D7">
      <w:pPr>
        <w:pStyle w:val="Default"/>
        <w:numPr>
          <w:ilvl w:val="0"/>
          <w:numId w:val="10"/>
        </w:numPr>
        <w:spacing w:line="480" w:lineRule="auto"/>
        <w:ind w:firstLine="0"/>
        <w:jc w:val="both"/>
        <w:rPr>
          <w:i/>
        </w:rPr>
      </w:pPr>
      <w:r>
        <w:rPr>
          <w:i/>
        </w:rPr>
        <w:t>F</w:t>
      </w:r>
      <w:r w:rsidR="00515622">
        <w:rPr>
          <w:i/>
        </w:rPr>
        <w:t>ixed charge coverage</w:t>
      </w:r>
    </w:p>
    <w:p w:rsidR="00870F9A" w:rsidRDefault="00870F9A" w:rsidP="005C42D7">
      <w:pPr>
        <w:pStyle w:val="Default"/>
        <w:numPr>
          <w:ilvl w:val="0"/>
          <w:numId w:val="10"/>
        </w:numPr>
        <w:spacing w:line="480" w:lineRule="auto"/>
        <w:ind w:firstLine="0"/>
        <w:jc w:val="both"/>
        <w:rPr>
          <w:i/>
        </w:rPr>
      </w:pPr>
      <w:r>
        <w:rPr>
          <w:i/>
        </w:rPr>
        <w:t>C</w:t>
      </w:r>
      <w:r w:rsidR="00515622">
        <w:rPr>
          <w:i/>
        </w:rPr>
        <w:t>ash flow adequancy</w:t>
      </w:r>
    </w:p>
    <w:p w:rsidR="001F621E" w:rsidRPr="00782B3A" w:rsidRDefault="00515622" w:rsidP="005C42D7">
      <w:pPr>
        <w:pStyle w:val="Default"/>
        <w:spacing w:line="480" w:lineRule="auto"/>
        <w:ind w:left="1440"/>
        <w:jc w:val="both"/>
        <w:rPr>
          <w:lang w:val="en-US"/>
        </w:rPr>
      </w:pPr>
      <w:r w:rsidRPr="00515622">
        <w:t xml:space="preserve">Dalam </w:t>
      </w:r>
      <w:r>
        <w:t xml:space="preserve">penelitian ini yang menjadi fokus dalam rasio solvabilitas adalah </w:t>
      </w:r>
      <w:r w:rsidR="004B60B9" w:rsidRPr="00131EFD">
        <w:rPr>
          <w:i/>
        </w:rPr>
        <w:t>Debt to Equity Ratio</w:t>
      </w:r>
      <w:r>
        <w:rPr>
          <w:i/>
        </w:rPr>
        <w:t xml:space="preserve"> </w:t>
      </w:r>
      <w:r w:rsidRPr="00515622">
        <w:t>(DER)</w:t>
      </w:r>
      <w:r w:rsidR="004B60B9">
        <w:rPr>
          <w:i/>
        </w:rPr>
        <w:t xml:space="preserve">. </w:t>
      </w:r>
      <w:r w:rsidR="004B60B9">
        <w:t xml:space="preserve">Rasio ini menunjukkan seberapa besar pendanaan dari utang yang digunakan jika dibandingkan dengan pendanaan yang berasal dari ekuitas. </w:t>
      </w:r>
      <w:r w:rsidR="00D66892">
        <w:t xml:space="preserve">Menurut Herry (2015:198) rasio ini berfungsi untuk mengetahui berapa bagian dari setiap rupiah modal yang dijadikan sebagai jaminan utang. </w:t>
      </w:r>
      <w:r w:rsidR="004B60B9">
        <w:t xml:space="preserve">Semakin tinggi rasio DER akan semakin besar modal pinjaman dalam bentuk utang yang digunakan. Perusahaan menggunakan pembiayaan utang untuk mendukung pertumbuhan jangka panjang sehingga dapat meningkatkan keuntungan (Taani and Baikhaled, 2011). </w:t>
      </w:r>
      <w:r w:rsidR="008A3CDD">
        <w:t xml:space="preserve">Untuk menghitung </w:t>
      </w:r>
      <w:r w:rsidR="008A3CDD">
        <w:rPr>
          <w:i/>
        </w:rPr>
        <w:t xml:space="preserve">Debt to Equity Ratio </w:t>
      </w:r>
      <w:r w:rsidR="00D66892">
        <w:t xml:space="preserve">menurut </w:t>
      </w:r>
      <w:r w:rsidR="00050F9E">
        <w:t>Herry (2015:198)</w:t>
      </w:r>
      <w:r w:rsidR="00D66892">
        <w:t xml:space="preserve"> </w:t>
      </w:r>
      <w:r w:rsidR="008A3CDD">
        <w:t>menggunakan rumus sebagai berikut :</w:t>
      </w:r>
    </w:p>
    <w:p w:rsidR="00FB2398" w:rsidRDefault="0047456D" w:rsidP="00FB2398">
      <w:pPr>
        <w:spacing w:after="0" w:line="480" w:lineRule="auto"/>
        <w:jc w:val="both"/>
        <w:rPr>
          <w:rFonts w:ascii="Times New Roman" w:eastAsiaTheme="minorEastAsia" w:hAnsi="Times New Roman" w:cs="Times New Roman"/>
          <w:sz w:val="28"/>
          <w:szCs w:val="24"/>
          <w:lang w:val="en-US"/>
        </w:rPr>
      </w:pPr>
      <w:r>
        <w:rPr>
          <w:rFonts w:ascii="Times New Roman" w:hAnsi="Times New Roman" w:cs="Times New Roman"/>
          <w:b/>
          <w:sz w:val="24"/>
          <w:lang w:val="en-US"/>
        </w:rPr>
        <w:tab/>
      </w:r>
      <w:r w:rsidR="00FB2398">
        <w:rPr>
          <w:rFonts w:ascii="Times New Roman" w:hAnsi="Times New Roman" w:cs="Times New Roman"/>
          <w:sz w:val="24"/>
          <w:szCs w:val="24"/>
        </w:rPr>
        <w:tab/>
      </w:r>
      <w:r w:rsidR="002E3C03">
        <w:rPr>
          <w:rFonts w:ascii="Times New Roman" w:hAnsi="Times New Roman" w:cs="Times New Roman"/>
          <w:sz w:val="24"/>
          <w:szCs w:val="24"/>
          <w:lang w:val="en-US"/>
        </w:rPr>
        <w:tab/>
      </w:r>
      <w:r w:rsidR="00FB2398">
        <w:rPr>
          <w:rFonts w:ascii="Times New Roman" w:hAnsi="Times New Roman" w:cs="Times New Roman"/>
          <w:sz w:val="24"/>
          <w:szCs w:val="24"/>
          <w:lang w:val="en-US"/>
        </w:rPr>
        <w:t xml:space="preserve">DER = </w:t>
      </w:r>
      <m:oMath>
        <m:f>
          <m:fPr>
            <m:ctrlPr>
              <w:rPr>
                <w:rFonts w:ascii="Cambria Math" w:hAnsi="Cambria Math" w:cs="Times New Roman"/>
                <w:i/>
                <w:sz w:val="28"/>
                <w:szCs w:val="24"/>
              </w:rPr>
            </m:ctrlPr>
          </m:fPr>
          <m:num>
            <m:r>
              <w:rPr>
                <w:rFonts w:ascii="Cambria Math" w:hAnsi="Cambria Math" w:cs="Times New Roman"/>
                <w:sz w:val="28"/>
                <w:szCs w:val="24"/>
              </w:rPr>
              <m:t xml:space="preserve">       Total kewajiban</m:t>
            </m:r>
          </m:num>
          <m:den>
            <m:r>
              <w:rPr>
                <w:rFonts w:ascii="Cambria Math" w:hAnsi="Cambria Math" w:cs="Times New Roman"/>
                <w:sz w:val="28"/>
                <w:szCs w:val="24"/>
              </w:rPr>
              <m:t>Modal sendiri</m:t>
            </m:r>
          </m:den>
        </m:f>
      </m:oMath>
    </w:p>
    <w:p w:rsidR="00482822" w:rsidRPr="00482822" w:rsidRDefault="00482822" w:rsidP="00FB2398">
      <w:pPr>
        <w:spacing w:after="0" w:line="480" w:lineRule="auto"/>
        <w:jc w:val="both"/>
        <w:rPr>
          <w:rFonts w:ascii="Cambria Math" w:hAnsi="Cambria Math" w:cs="Times New Roman"/>
          <w:sz w:val="28"/>
          <w:szCs w:val="24"/>
          <w:lang w:val="en-US"/>
          <w:oMath/>
        </w:rPr>
      </w:pPr>
    </w:p>
    <w:p w:rsidR="006C4235" w:rsidRPr="005C42D7" w:rsidRDefault="001D418F" w:rsidP="005C42D7">
      <w:pPr>
        <w:pStyle w:val="ListParagraph"/>
        <w:numPr>
          <w:ilvl w:val="0"/>
          <w:numId w:val="16"/>
        </w:numPr>
        <w:spacing w:after="0" w:line="480" w:lineRule="auto"/>
        <w:ind w:left="1440" w:hanging="720"/>
        <w:jc w:val="both"/>
        <w:rPr>
          <w:rFonts w:ascii="Times New Roman" w:hAnsi="Times New Roman" w:cs="Times New Roman"/>
          <w:b/>
          <w:sz w:val="24"/>
        </w:rPr>
      </w:pPr>
      <w:r w:rsidRPr="005C42D7">
        <w:rPr>
          <w:rFonts w:ascii="Times New Roman" w:hAnsi="Times New Roman" w:cs="Times New Roman"/>
          <w:b/>
          <w:sz w:val="24"/>
        </w:rPr>
        <w:t xml:space="preserve">Rasio </w:t>
      </w:r>
      <w:r w:rsidR="004B60B9" w:rsidRPr="005C42D7">
        <w:rPr>
          <w:rFonts w:ascii="Times New Roman" w:hAnsi="Times New Roman" w:cs="Times New Roman"/>
          <w:b/>
          <w:sz w:val="24"/>
        </w:rPr>
        <w:t>Aktivitas</w:t>
      </w:r>
    </w:p>
    <w:p w:rsidR="00050F9E" w:rsidRDefault="004B60B9" w:rsidP="00047EF4">
      <w:pPr>
        <w:spacing w:after="0" w:line="480" w:lineRule="auto"/>
        <w:ind w:left="1440" w:firstLine="720"/>
        <w:jc w:val="both"/>
        <w:rPr>
          <w:rFonts w:ascii="Times New Roman" w:hAnsi="Times New Roman" w:cs="Times New Roman"/>
          <w:sz w:val="24"/>
        </w:rPr>
      </w:pPr>
      <w:r>
        <w:rPr>
          <w:rFonts w:ascii="Times New Roman" w:hAnsi="Times New Roman" w:cs="Times New Roman"/>
          <w:sz w:val="24"/>
          <w:lang w:val="en-US"/>
        </w:rPr>
        <w:t>Rasio akti</w:t>
      </w:r>
      <w:r w:rsidR="00050F9E">
        <w:rPr>
          <w:rFonts w:ascii="Times New Roman" w:hAnsi="Times New Roman" w:cs="Times New Roman"/>
          <w:sz w:val="24"/>
        </w:rPr>
        <w:t>v</w:t>
      </w:r>
      <w:r>
        <w:rPr>
          <w:rFonts w:ascii="Times New Roman" w:hAnsi="Times New Roman" w:cs="Times New Roman"/>
          <w:sz w:val="24"/>
          <w:lang w:val="en-US"/>
        </w:rPr>
        <w:t xml:space="preserve">itas </w:t>
      </w:r>
      <w:r w:rsidR="00050F9E">
        <w:rPr>
          <w:rFonts w:ascii="Times New Roman" w:hAnsi="Times New Roman" w:cs="Times New Roman"/>
          <w:sz w:val="24"/>
        </w:rPr>
        <w:t xml:space="preserve">adalah rasio yang menggambarkan sejauh mana suatu perusahaan mempergunakan sumber daya yang </w:t>
      </w:r>
      <w:r w:rsidR="00050F9E">
        <w:rPr>
          <w:rFonts w:ascii="Times New Roman" w:hAnsi="Times New Roman" w:cs="Times New Roman"/>
          <w:sz w:val="24"/>
        </w:rPr>
        <w:lastRenderedPageBreak/>
        <w:t>dimilikinya guna menunjang aktivitas perusahaan,dimana penggunaan aktivitas ini dilakukan secara sangat maksimal dengan maksud memperoleh hasil yang maksimal</w:t>
      </w:r>
      <w:r>
        <w:rPr>
          <w:rFonts w:ascii="Times New Roman" w:hAnsi="Times New Roman" w:cs="Times New Roman"/>
          <w:sz w:val="24"/>
        </w:rPr>
        <w:t xml:space="preserve">. </w:t>
      </w:r>
      <w:r w:rsidR="007F4479">
        <w:rPr>
          <w:rFonts w:ascii="Times New Roman" w:hAnsi="Times New Roman" w:cs="Times New Roman"/>
          <w:sz w:val="24"/>
        </w:rPr>
        <w:t>(</w:t>
      </w:r>
      <w:r w:rsidR="00050F9E">
        <w:rPr>
          <w:rFonts w:ascii="Times New Roman" w:hAnsi="Times New Roman" w:cs="Times New Roman"/>
          <w:sz w:val="24"/>
        </w:rPr>
        <w:t>Fahmi 201</w:t>
      </w:r>
      <w:r w:rsidR="007F4479">
        <w:rPr>
          <w:rFonts w:ascii="Times New Roman" w:hAnsi="Times New Roman" w:cs="Times New Roman"/>
          <w:sz w:val="24"/>
        </w:rPr>
        <w:t>4</w:t>
      </w:r>
      <w:r w:rsidR="00050F9E">
        <w:rPr>
          <w:rFonts w:ascii="Times New Roman" w:hAnsi="Times New Roman" w:cs="Times New Roman"/>
          <w:sz w:val="24"/>
        </w:rPr>
        <w:t>:132). Rasio aktivitas secara umum ada 4 (empat) yaitu :</w:t>
      </w:r>
    </w:p>
    <w:p w:rsidR="00050F9E" w:rsidRPr="005C42D7" w:rsidRDefault="00050F9E" w:rsidP="005C42D7">
      <w:pPr>
        <w:pStyle w:val="ListParagraph"/>
        <w:numPr>
          <w:ilvl w:val="0"/>
          <w:numId w:val="11"/>
        </w:numPr>
        <w:spacing w:after="0" w:line="480" w:lineRule="auto"/>
        <w:ind w:firstLine="0"/>
        <w:jc w:val="both"/>
        <w:rPr>
          <w:rFonts w:ascii="Times New Roman" w:hAnsi="Times New Roman" w:cs="Times New Roman"/>
          <w:sz w:val="24"/>
        </w:rPr>
      </w:pPr>
      <w:r w:rsidRPr="005C42D7">
        <w:rPr>
          <w:rFonts w:ascii="Times New Roman" w:hAnsi="Times New Roman" w:cs="Times New Roman"/>
          <w:i/>
          <w:sz w:val="24"/>
        </w:rPr>
        <w:t xml:space="preserve">Inventory Turnover </w:t>
      </w:r>
      <w:r w:rsidRPr="005C42D7">
        <w:rPr>
          <w:rFonts w:ascii="Times New Roman" w:hAnsi="Times New Roman" w:cs="Times New Roman"/>
          <w:sz w:val="24"/>
        </w:rPr>
        <w:t>(perputaran persediaan)</w:t>
      </w:r>
    </w:p>
    <w:p w:rsidR="00050F9E" w:rsidRPr="00B64F49" w:rsidRDefault="00B64F49" w:rsidP="005C42D7">
      <w:pPr>
        <w:pStyle w:val="ListParagraph"/>
        <w:numPr>
          <w:ilvl w:val="0"/>
          <w:numId w:val="11"/>
        </w:numPr>
        <w:spacing w:after="0" w:line="480" w:lineRule="auto"/>
        <w:ind w:left="2160" w:hanging="720"/>
        <w:jc w:val="both"/>
        <w:rPr>
          <w:rFonts w:ascii="Times New Roman" w:hAnsi="Times New Roman" w:cs="Times New Roman"/>
          <w:sz w:val="24"/>
        </w:rPr>
      </w:pPr>
      <w:r w:rsidRPr="00B64F49">
        <w:rPr>
          <w:rFonts w:ascii="Times New Roman" w:hAnsi="Times New Roman" w:cs="Times New Roman"/>
          <w:i/>
          <w:sz w:val="24"/>
        </w:rPr>
        <w:t xml:space="preserve">Day sales outstanding </w:t>
      </w:r>
      <w:r w:rsidRPr="00B64F49">
        <w:rPr>
          <w:rFonts w:ascii="Times New Roman" w:hAnsi="Times New Roman" w:cs="Times New Roman"/>
          <w:sz w:val="24"/>
        </w:rPr>
        <w:t>(rata-rata periode pengumpulan pitang)</w:t>
      </w:r>
    </w:p>
    <w:p w:rsidR="00B64F49" w:rsidRPr="00B64F49" w:rsidRDefault="00B64F49" w:rsidP="005C42D7">
      <w:pPr>
        <w:pStyle w:val="ListParagraph"/>
        <w:numPr>
          <w:ilvl w:val="0"/>
          <w:numId w:val="11"/>
        </w:numPr>
        <w:spacing w:after="0" w:line="480" w:lineRule="auto"/>
        <w:ind w:firstLine="0"/>
        <w:jc w:val="both"/>
        <w:rPr>
          <w:rFonts w:ascii="Times New Roman" w:hAnsi="Times New Roman" w:cs="Times New Roman"/>
          <w:sz w:val="24"/>
        </w:rPr>
      </w:pPr>
      <w:r w:rsidRPr="00B64F49">
        <w:rPr>
          <w:rFonts w:ascii="Times New Roman" w:hAnsi="Times New Roman" w:cs="Times New Roman"/>
          <w:i/>
          <w:sz w:val="24"/>
        </w:rPr>
        <w:t xml:space="preserve">Fixed Assets Turnover </w:t>
      </w:r>
      <w:r w:rsidRPr="00B64F49">
        <w:rPr>
          <w:rFonts w:ascii="Times New Roman" w:hAnsi="Times New Roman" w:cs="Times New Roman"/>
          <w:sz w:val="24"/>
        </w:rPr>
        <w:t>(perputaran aktiva tetap)</w:t>
      </w:r>
    </w:p>
    <w:p w:rsidR="00B64F49" w:rsidRPr="00B64F49" w:rsidRDefault="00B64F49" w:rsidP="005C42D7">
      <w:pPr>
        <w:pStyle w:val="ListParagraph"/>
        <w:numPr>
          <w:ilvl w:val="0"/>
          <w:numId w:val="11"/>
        </w:numPr>
        <w:spacing w:after="0" w:line="480" w:lineRule="auto"/>
        <w:ind w:firstLine="0"/>
        <w:jc w:val="both"/>
        <w:rPr>
          <w:rFonts w:ascii="Times New Roman" w:hAnsi="Times New Roman" w:cs="Times New Roman"/>
          <w:sz w:val="24"/>
        </w:rPr>
      </w:pPr>
      <w:r w:rsidRPr="00B64F49">
        <w:rPr>
          <w:rFonts w:ascii="Times New Roman" w:hAnsi="Times New Roman" w:cs="Times New Roman"/>
          <w:i/>
          <w:sz w:val="24"/>
        </w:rPr>
        <w:t xml:space="preserve">Total Assets Turnover </w:t>
      </w:r>
      <w:r w:rsidRPr="00B64F49">
        <w:rPr>
          <w:rFonts w:ascii="Times New Roman" w:hAnsi="Times New Roman" w:cs="Times New Roman"/>
          <w:sz w:val="24"/>
        </w:rPr>
        <w:t>(perputaran total aset)</w:t>
      </w:r>
    </w:p>
    <w:p w:rsidR="004B60B9" w:rsidRDefault="00B64F49" w:rsidP="005C42D7">
      <w:pPr>
        <w:spacing w:after="0" w:line="480" w:lineRule="auto"/>
        <w:ind w:left="1440"/>
        <w:jc w:val="both"/>
        <w:rPr>
          <w:rFonts w:ascii="Times New Roman" w:hAnsi="Times New Roman" w:cs="Times New Roman"/>
          <w:sz w:val="24"/>
          <w:lang w:val="en-US"/>
        </w:rPr>
      </w:pPr>
      <w:r>
        <w:rPr>
          <w:rFonts w:ascii="Times New Roman" w:hAnsi="Times New Roman" w:cs="Times New Roman"/>
          <w:sz w:val="24"/>
        </w:rPr>
        <w:t>R</w:t>
      </w:r>
      <w:r w:rsidR="00050F9E">
        <w:rPr>
          <w:rFonts w:ascii="Times New Roman" w:hAnsi="Times New Roman" w:cs="Times New Roman"/>
          <w:sz w:val="24"/>
          <w:lang w:val="en-US"/>
        </w:rPr>
        <w:t>asio akti</w:t>
      </w:r>
      <w:r w:rsidR="00050F9E">
        <w:rPr>
          <w:rFonts w:ascii="Times New Roman" w:hAnsi="Times New Roman" w:cs="Times New Roman"/>
          <w:sz w:val="24"/>
        </w:rPr>
        <w:t>v</w:t>
      </w:r>
      <w:r w:rsidR="004B60B9">
        <w:rPr>
          <w:rFonts w:ascii="Times New Roman" w:hAnsi="Times New Roman" w:cs="Times New Roman"/>
          <w:sz w:val="24"/>
          <w:lang w:val="en-US"/>
        </w:rPr>
        <w:t xml:space="preserve">itas yang menjadi fokus dalam penelitian ini adalah </w:t>
      </w:r>
      <w:r w:rsidR="004B60B9" w:rsidRPr="008D4039">
        <w:rPr>
          <w:rFonts w:ascii="Times New Roman" w:hAnsi="Times New Roman" w:cs="Times New Roman"/>
          <w:i/>
          <w:sz w:val="24"/>
          <w:lang w:val="en-US"/>
        </w:rPr>
        <w:t>Total Aset Turn Over</w:t>
      </w:r>
      <w:r w:rsidR="004B60B9">
        <w:rPr>
          <w:rFonts w:ascii="Times New Roman" w:hAnsi="Times New Roman" w:cs="Times New Roman"/>
          <w:sz w:val="24"/>
          <w:lang w:val="en-US"/>
        </w:rPr>
        <w:t xml:space="preserve"> (TATO). Rasio ini mengukur kemampuan perusahaan di dalam penggunaan seluruh asetnya untuk menghasilkan penjualan.  </w:t>
      </w:r>
      <w:r w:rsidR="004B60B9" w:rsidRPr="00665892">
        <w:rPr>
          <w:rFonts w:ascii="Times New Roman" w:hAnsi="Times New Roman" w:cs="Times New Roman"/>
          <w:sz w:val="24"/>
          <w:lang w:val="en-US"/>
        </w:rPr>
        <w:t>Menurut Hery (2015</w:t>
      </w:r>
      <w:r w:rsidR="004B60B9">
        <w:rPr>
          <w:rFonts w:ascii="Times New Roman" w:hAnsi="Times New Roman" w:cs="Times New Roman"/>
          <w:sz w:val="24"/>
        </w:rPr>
        <w:t>:221</w:t>
      </w:r>
      <w:r w:rsidR="004B60B9" w:rsidRPr="00665892">
        <w:rPr>
          <w:rFonts w:ascii="Times New Roman" w:hAnsi="Times New Roman" w:cs="Times New Roman"/>
          <w:sz w:val="24"/>
          <w:lang w:val="en-US"/>
        </w:rPr>
        <w:t>), perputaran total asset yang rendah berarti perusahaan memiliki kelebihan total asset, di mana total asset yang ada belum dimanfaatkan secara maksimal untuk menciptakan penjualan.</w:t>
      </w:r>
      <w:r w:rsidR="008A3CDD">
        <w:rPr>
          <w:rFonts w:ascii="Times New Roman" w:hAnsi="Times New Roman" w:cs="Times New Roman"/>
          <w:sz w:val="24"/>
        </w:rPr>
        <w:t xml:space="preserve"> Untuk menghitung </w:t>
      </w:r>
      <w:r w:rsidR="008A3CDD" w:rsidRPr="008A3CDD">
        <w:rPr>
          <w:rFonts w:ascii="Times New Roman" w:hAnsi="Times New Roman" w:cs="Times New Roman"/>
          <w:i/>
          <w:sz w:val="24"/>
        </w:rPr>
        <w:t>Total Asset Turn Over</w:t>
      </w:r>
      <w:r w:rsidR="008A3CDD">
        <w:rPr>
          <w:rFonts w:ascii="Times New Roman" w:hAnsi="Times New Roman" w:cs="Times New Roman"/>
          <w:sz w:val="24"/>
        </w:rPr>
        <w:t xml:space="preserve"> </w:t>
      </w:r>
      <w:r>
        <w:rPr>
          <w:rFonts w:ascii="Times New Roman" w:hAnsi="Times New Roman" w:cs="Times New Roman"/>
          <w:sz w:val="24"/>
        </w:rPr>
        <w:t>menurut Fahmi (201</w:t>
      </w:r>
      <w:r w:rsidR="007F4479">
        <w:rPr>
          <w:rFonts w:ascii="Times New Roman" w:hAnsi="Times New Roman" w:cs="Times New Roman"/>
          <w:sz w:val="24"/>
        </w:rPr>
        <w:t>4</w:t>
      </w:r>
      <w:r>
        <w:rPr>
          <w:rFonts w:ascii="Times New Roman" w:hAnsi="Times New Roman" w:cs="Times New Roman"/>
          <w:sz w:val="24"/>
        </w:rPr>
        <w:t xml:space="preserve">:135) </w:t>
      </w:r>
      <w:r w:rsidR="008A3CDD">
        <w:rPr>
          <w:rFonts w:ascii="Times New Roman" w:hAnsi="Times New Roman" w:cs="Times New Roman"/>
          <w:sz w:val="24"/>
        </w:rPr>
        <w:t>menggunakan rumus sebagai berikut :</w:t>
      </w:r>
    </w:p>
    <w:p w:rsidR="00FB2398" w:rsidRPr="003D4A13" w:rsidRDefault="00FB2398" w:rsidP="00FB2398">
      <w:pPr>
        <w:spacing w:after="0" w:line="480" w:lineRule="auto"/>
        <w:jc w:val="both"/>
        <w:rPr>
          <w:rFonts w:ascii="Cambria Math" w:hAnsi="Times New Roman" w:cs="Times New Roman"/>
          <w:sz w:val="28"/>
          <w:szCs w:val="24"/>
          <w:oMath/>
        </w:rPr>
      </w:pPr>
      <w:r>
        <w:rPr>
          <w:rFonts w:ascii="Times New Roman" w:hAnsi="Times New Roman" w:cs="Times New Roman"/>
          <w:sz w:val="24"/>
          <w:szCs w:val="24"/>
        </w:rPr>
        <w:tab/>
        <w:t xml:space="preserve">       </w:t>
      </w:r>
      <w:r w:rsidR="00047EF4">
        <w:rPr>
          <w:rFonts w:ascii="Times New Roman" w:hAnsi="Times New Roman" w:cs="Times New Roman"/>
          <w:sz w:val="24"/>
          <w:szCs w:val="24"/>
          <w:lang w:val="en-US"/>
        </w:rPr>
        <w:tab/>
      </w:r>
      <w:r>
        <w:rPr>
          <w:rFonts w:ascii="Times New Roman" w:hAnsi="Times New Roman" w:cs="Times New Roman"/>
          <w:sz w:val="24"/>
          <w:szCs w:val="24"/>
        </w:rPr>
        <w:tab/>
      </w:r>
      <m:oMath>
        <m:r>
          <w:rPr>
            <w:rFonts w:ascii="Cambria Math" w:hAnsi="Cambria Math" w:cs="Times New Roman"/>
            <w:sz w:val="28"/>
            <w:szCs w:val="24"/>
          </w:rPr>
          <m:t>TATO</m:t>
        </m:r>
        <m:r>
          <w:rPr>
            <w:rFonts w:ascii="Cambria Math" w:hAnsi="Times New Roman" w:cs="Times New Roman"/>
            <w:sz w:val="28"/>
            <w:szCs w:val="24"/>
          </w:rPr>
          <m:t xml:space="preserve">= </m:t>
        </m:r>
        <m:f>
          <m:fPr>
            <m:ctrlPr>
              <w:rPr>
                <w:rFonts w:ascii="Cambria Math" w:hAnsi="Times New Roman" w:cs="Times New Roman"/>
                <w:i/>
                <w:sz w:val="28"/>
                <w:szCs w:val="24"/>
              </w:rPr>
            </m:ctrlPr>
          </m:fPr>
          <m:num>
            <m:r>
              <w:rPr>
                <w:rFonts w:ascii="Cambria Math" w:hAnsi="Cambria Math" w:cs="Times New Roman"/>
                <w:sz w:val="28"/>
                <w:szCs w:val="24"/>
              </w:rPr>
              <m:t>Sales</m:t>
            </m:r>
            <m:r>
              <w:rPr>
                <w:rFonts w:ascii="Cambria Math" w:hAnsi="Times New Roman" w:cs="Times New Roman"/>
                <w:sz w:val="28"/>
                <w:szCs w:val="24"/>
                <w:lang w:val="en-US"/>
              </w:rPr>
              <m:t xml:space="preserve"> </m:t>
            </m:r>
          </m:num>
          <m:den>
            <m:r>
              <w:rPr>
                <w:rFonts w:ascii="Cambria Math" w:hAnsi="Cambria Math" w:cs="Times New Roman"/>
                <w:sz w:val="28"/>
                <w:szCs w:val="24"/>
              </w:rPr>
              <m:t>Total</m:t>
            </m:r>
            <m:r>
              <w:rPr>
                <w:rFonts w:ascii="Cambria Math" w:hAnsi="Times New Roman" w:cs="Times New Roman"/>
                <w:sz w:val="28"/>
                <w:szCs w:val="24"/>
              </w:rPr>
              <m:t xml:space="preserve"> </m:t>
            </m:r>
            <m:r>
              <w:rPr>
                <w:rFonts w:ascii="Cambria Math" w:hAnsi="Cambria Math" w:cs="Times New Roman"/>
                <w:sz w:val="28"/>
                <w:szCs w:val="24"/>
              </w:rPr>
              <m:t>Asset</m:t>
            </m:r>
          </m:den>
        </m:f>
      </m:oMath>
    </w:p>
    <w:p w:rsidR="00984665" w:rsidRPr="00D17664" w:rsidRDefault="00984665" w:rsidP="004B60B9">
      <w:pPr>
        <w:spacing w:after="0" w:line="480" w:lineRule="auto"/>
        <w:jc w:val="both"/>
        <w:rPr>
          <w:rFonts w:ascii="Times New Roman" w:hAnsi="Times New Roman" w:cs="Times New Roman"/>
          <w:sz w:val="24"/>
          <w:lang w:val="en-US"/>
        </w:rPr>
      </w:pPr>
    </w:p>
    <w:p w:rsidR="00C55989" w:rsidRPr="005C42D7" w:rsidRDefault="00D17664" w:rsidP="005C42D7">
      <w:pPr>
        <w:pStyle w:val="ListParagraph"/>
        <w:numPr>
          <w:ilvl w:val="0"/>
          <w:numId w:val="16"/>
        </w:numPr>
        <w:spacing w:after="0" w:line="480" w:lineRule="auto"/>
        <w:ind w:left="1440" w:hanging="720"/>
        <w:jc w:val="both"/>
        <w:rPr>
          <w:rFonts w:ascii="Times New Roman" w:hAnsi="Times New Roman" w:cs="Times New Roman"/>
          <w:b/>
          <w:sz w:val="24"/>
          <w:lang w:val="en-US"/>
        </w:rPr>
      </w:pPr>
      <w:r w:rsidRPr="005C42D7">
        <w:rPr>
          <w:rFonts w:ascii="Times New Roman" w:hAnsi="Times New Roman" w:cs="Times New Roman"/>
          <w:b/>
          <w:sz w:val="24"/>
          <w:lang w:val="en-US"/>
        </w:rPr>
        <w:t>Rasio Profitabilitas</w:t>
      </w:r>
    </w:p>
    <w:p w:rsidR="005A4743" w:rsidRDefault="00D17664" w:rsidP="00047EF4">
      <w:pPr>
        <w:spacing w:after="0" w:line="480" w:lineRule="auto"/>
        <w:ind w:left="1440" w:firstLine="720"/>
        <w:jc w:val="both"/>
        <w:rPr>
          <w:rFonts w:ascii="Times New Roman" w:hAnsi="Times New Roman" w:cs="Times New Roman"/>
          <w:sz w:val="24"/>
        </w:rPr>
      </w:pPr>
      <w:r w:rsidRPr="003D6E7E">
        <w:rPr>
          <w:rFonts w:ascii="Times New Roman" w:hAnsi="Times New Roman" w:cs="Times New Roman"/>
          <w:sz w:val="24"/>
          <w:lang w:val="en-US"/>
        </w:rPr>
        <w:t xml:space="preserve">Rasio  Profitabilitas  mengukur  </w:t>
      </w:r>
      <w:r w:rsidR="003D6E7E" w:rsidRPr="003D6E7E">
        <w:rPr>
          <w:rFonts w:ascii="Times New Roman" w:hAnsi="Times New Roman" w:cs="Times New Roman"/>
          <w:sz w:val="24"/>
          <w:lang w:val="en-US"/>
        </w:rPr>
        <w:t xml:space="preserve">efektivitas manajemen secara keseluruhan yang ditujukan oleh besar kecilnya tingkat keuntungan yang diperoleh dalam hubungannya dengan penjualan </w:t>
      </w:r>
      <w:r w:rsidR="003D6E7E" w:rsidRPr="003D6E7E">
        <w:rPr>
          <w:rFonts w:ascii="Times New Roman" w:hAnsi="Times New Roman" w:cs="Times New Roman"/>
          <w:sz w:val="24"/>
          <w:lang w:val="en-US"/>
        </w:rPr>
        <w:lastRenderedPageBreak/>
        <w:t>maupun investasi, semakin baik rasio profitabilitas maka semakin menggambarkan kemampuan tingginya perolehan keunt</w:t>
      </w:r>
      <w:r w:rsidR="007F4479">
        <w:rPr>
          <w:rFonts w:ascii="Times New Roman" w:hAnsi="Times New Roman" w:cs="Times New Roman"/>
          <w:sz w:val="24"/>
          <w:lang w:val="en-US"/>
        </w:rPr>
        <w:t>ungan perusahaan. (Fahmi</w:t>
      </w:r>
      <w:r w:rsidR="007F4479">
        <w:rPr>
          <w:rFonts w:ascii="Times New Roman" w:hAnsi="Times New Roman" w:cs="Times New Roman"/>
          <w:sz w:val="24"/>
        </w:rPr>
        <w:t xml:space="preserve"> 2014:</w:t>
      </w:r>
      <w:r w:rsidR="003D6E7E" w:rsidRPr="003D6E7E">
        <w:rPr>
          <w:rFonts w:ascii="Times New Roman" w:hAnsi="Times New Roman" w:cs="Times New Roman"/>
          <w:sz w:val="24"/>
          <w:lang w:val="en-US"/>
        </w:rPr>
        <w:t>135).</w:t>
      </w:r>
      <w:r>
        <w:rPr>
          <w:rFonts w:ascii="Times New Roman" w:hAnsi="Times New Roman" w:cs="Times New Roman"/>
          <w:sz w:val="24"/>
          <w:lang w:val="en-US"/>
        </w:rPr>
        <w:t xml:space="preserve"> </w:t>
      </w:r>
      <w:r w:rsidR="005A4743">
        <w:rPr>
          <w:rFonts w:ascii="Times New Roman" w:hAnsi="Times New Roman" w:cs="Times New Roman"/>
          <w:sz w:val="24"/>
        </w:rPr>
        <w:t>Rasio profitabilitas secara umum ada 4 (empat) yaitu :</w:t>
      </w:r>
    </w:p>
    <w:p w:rsidR="005A4743" w:rsidRPr="00EF5C3B" w:rsidRDefault="005A4743" w:rsidP="00EF5C3B">
      <w:pPr>
        <w:pStyle w:val="ListParagraph"/>
        <w:numPr>
          <w:ilvl w:val="1"/>
          <w:numId w:val="12"/>
        </w:numPr>
        <w:spacing w:after="0" w:line="480" w:lineRule="auto"/>
        <w:ind w:firstLine="0"/>
        <w:jc w:val="both"/>
        <w:rPr>
          <w:rFonts w:ascii="Times New Roman" w:hAnsi="Times New Roman" w:cs="Times New Roman"/>
          <w:sz w:val="24"/>
        </w:rPr>
      </w:pPr>
      <w:r w:rsidRPr="00EF5C3B">
        <w:rPr>
          <w:rFonts w:ascii="Times New Roman" w:hAnsi="Times New Roman" w:cs="Times New Roman"/>
          <w:i/>
          <w:sz w:val="24"/>
        </w:rPr>
        <w:t xml:space="preserve">Gross Profit Margin </w:t>
      </w:r>
      <w:r w:rsidRPr="00EF5C3B">
        <w:rPr>
          <w:rFonts w:ascii="Times New Roman" w:hAnsi="Times New Roman" w:cs="Times New Roman"/>
          <w:sz w:val="24"/>
        </w:rPr>
        <w:t>(margin laba kotor)</w:t>
      </w:r>
    </w:p>
    <w:p w:rsidR="005A4743" w:rsidRPr="005A4743" w:rsidRDefault="005A4743" w:rsidP="00EF5C3B">
      <w:pPr>
        <w:pStyle w:val="ListParagraph"/>
        <w:numPr>
          <w:ilvl w:val="1"/>
          <w:numId w:val="12"/>
        </w:numPr>
        <w:spacing w:after="0" w:line="480" w:lineRule="auto"/>
        <w:ind w:firstLine="0"/>
        <w:jc w:val="both"/>
        <w:rPr>
          <w:rFonts w:ascii="Times New Roman" w:hAnsi="Times New Roman" w:cs="Times New Roman"/>
          <w:sz w:val="24"/>
        </w:rPr>
      </w:pPr>
      <w:r w:rsidRPr="005A4743">
        <w:rPr>
          <w:rFonts w:ascii="Times New Roman" w:hAnsi="Times New Roman" w:cs="Times New Roman"/>
          <w:i/>
          <w:sz w:val="24"/>
        </w:rPr>
        <w:t>Net Profit Margin</w:t>
      </w:r>
      <w:r w:rsidRPr="005A4743">
        <w:rPr>
          <w:rFonts w:ascii="Times New Roman" w:hAnsi="Times New Roman" w:cs="Times New Roman"/>
          <w:sz w:val="24"/>
        </w:rPr>
        <w:t xml:space="preserve"> (margin laba bersih)</w:t>
      </w:r>
    </w:p>
    <w:p w:rsidR="005A4743" w:rsidRPr="005A4743" w:rsidRDefault="005A4743" w:rsidP="00EF5C3B">
      <w:pPr>
        <w:pStyle w:val="ListParagraph"/>
        <w:numPr>
          <w:ilvl w:val="1"/>
          <w:numId w:val="12"/>
        </w:numPr>
        <w:spacing w:after="0" w:line="480" w:lineRule="auto"/>
        <w:ind w:firstLine="0"/>
        <w:jc w:val="both"/>
        <w:rPr>
          <w:rFonts w:ascii="Times New Roman" w:hAnsi="Times New Roman" w:cs="Times New Roman"/>
          <w:sz w:val="24"/>
        </w:rPr>
      </w:pPr>
      <w:r w:rsidRPr="005A4743">
        <w:rPr>
          <w:rFonts w:ascii="Times New Roman" w:hAnsi="Times New Roman" w:cs="Times New Roman"/>
          <w:i/>
          <w:sz w:val="24"/>
        </w:rPr>
        <w:t>Return on Investment</w:t>
      </w:r>
      <w:r w:rsidRPr="005A4743">
        <w:rPr>
          <w:rFonts w:ascii="Times New Roman" w:hAnsi="Times New Roman" w:cs="Times New Roman"/>
          <w:sz w:val="24"/>
        </w:rPr>
        <w:t xml:space="preserve"> (pengembalian investasi)</w:t>
      </w:r>
    </w:p>
    <w:p w:rsidR="005A4743" w:rsidRPr="005A4743" w:rsidRDefault="005A4743" w:rsidP="00EF5C3B">
      <w:pPr>
        <w:pStyle w:val="ListParagraph"/>
        <w:numPr>
          <w:ilvl w:val="1"/>
          <w:numId w:val="12"/>
        </w:numPr>
        <w:spacing w:after="0" w:line="480" w:lineRule="auto"/>
        <w:ind w:firstLine="0"/>
        <w:jc w:val="both"/>
        <w:rPr>
          <w:rFonts w:ascii="Times New Roman" w:hAnsi="Times New Roman" w:cs="Times New Roman"/>
          <w:sz w:val="24"/>
        </w:rPr>
      </w:pPr>
      <w:r w:rsidRPr="005A4743">
        <w:rPr>
          <w:rFonts w:ascii="Times New Roman" w:hAnsi="Times New Roman" w:cs="Times New Roman"/>
          <w:i/>
          <w:sz w:val="24"/>
        </w:rPr>
        <w:t>Return on Equity</w:t>
      </w:r>
      <w:r w:rsidRPr="005A4743">
        <w:rPr>
          <w:rFonts w:ascii="Times New Roman" w:hAnsi="Times New Roman" w:cs="Times New Roman"/>
          <w:sz w:val="24"/>
        </w:rPr>
        <w:t xml:space="preserve"> (laba atas equity)</w:t>
      </w:r>
    </w:p>
    <w:p w:rsidR="00710D95" w:rsidRPr="00143235" w:rsidRDefault="005A4743" w:rsidP="00EF5C3B">
      <w:pPr>
        <w:spacing w:after="0" w:line="480" w:lineRule="auto"/>
        <w:ind w:left="1440"/>
        <w:jc w:val="both"/>
        <w:rPr>
          <w:rFonts w:ascii="Times New Roman" w:hAnsi="Times New Roman" w:cs="Times New Roman"/>
          <w:sz w:val="24"/>
        </w:rPr>
      </w:pPr>
      <w:r>
        <w:rPr>
          <w:rFonts w:ascii="Times New Roman" w:hAnsi="Times New Roman" w:cs="Times New Roman"/>
          <w:sz w:val="24"/>
        </w:rPr>
        <w:t xml:space="preserve">Dalam penelitian ini yang menjadi fokus dalam rasio profitabilitas adalah </w:t>
      </w:r>
      <w:r w:rsidR="00852A3E" w:rsidRPr="00852A3E">
        <w:rPr>
          <w:rFonts w:ascii="Times New Roman" w:hAnsi="Times New Roman" w:cs="Times New Roman"/>
          <w:i/>
          <w:sz w:val="24"/>
          <w:lang w:val="en-US"/>
        </w:rPr>
        <w:t>Return On Equity</w:t>
      </w:r>
      <w:r w:rsidR="00852A3E">
        <w:rPr>
          <w:rFonts w:ascii="Times New Roman" w:hAnsi="Times New Roman" w:cs="Times New Roman"/>
          <w:sz w:val="24"/>
          <w:lang w:val="en-US"/>
        </w:rPr>
        <w:t xml:space="preserve"> (ROE)</w:t>
      </w:r>
      <w:r>
        <w:rPr>
          <w:rFonts w:ascii="Times New Roman" w:hAnsi="Times New Roman" w:cs="Times New Roman"/>
          <w:sz w:val="24"/>
        </w:rPr>
        <w:t>.</w:t>
      </w:r>
      <w:r w:rsidR="00852A3E">
        <w:rPr>
          <w:rFonts w:ascii="Times New Roman" w:hAnsi="Times New Roman" w:cs="Times New Roman"/>
          <w:sz w:val="24"/>
          <w:lang w:val="en-US"/>
        </w:rPr>
        <w:t xml:space="preserve"> Dari sudut pandang investor, ROE dianggap mampu melihat sejauh mana pertumbuhan profitabilitas perusahaan. ROE </w:t>
      </w:r>
      <w:r w:rsidR="00DF3C5F">
        <w:rPr>
          <w:rFonts w:ascii="Times New Roman" w:hAnsi="Times New Roman" w:cs="Times New Roman"/>
          <w:sz w:val="24"/>
        </w:rPr>
        <w:t>menunjukkan seberapa besar kontribusi ekuitas dalam menciptakan laba bersih</w:t>
      </w:r>
      <w:r w:rsidR="00852A3E">
        <w:rPr>
          <w:rFonts w:ascii="Times New Roman" w:hAnsi="Times New Roman" w:cs="Times New Roman"/>
          <w:sz w:val="24"/>
          <w:lang w:val="en-US"/>
        </w:rPr>
        <w:t>.</w:t>
      </w:r>
      <w:r w:rsidR="00DF3C5F">
        <w:rPr>
          <w:rFonts w:ascii="Times New Roman" w:hAnsi="Times New Roman" w:cs="Times New Roman"/>
          <w:sz w:val="24"/>
        </w:rPr>
        <w:t xml:space="preserve"> (Herry, 2015:230)</w:t>
      </w:r>
      <w:r w:rsidR="00A22B17">
        <w:rPr>
          <w:rFonts w:ascii="Times New Roman" w:hAnsi="Times New Roman" w:cs="Times New Roman"/>
          <w:sz w:val="24"/>
        </w:rPr>
        <w:t>.</w:t>
      </w:r>
      <w:r w:rsidR="00F274D8">
        <w:rPr>
          <w:rFonts w:ascii="Times New Roman" w:hAnsi="Times New Roman" w:cs="Times New Roman"/>
          <w:sz w:val="24"/>
        </w:rPr>
        <w:t xml:space="preserve"> </w:t>
      </w:r>
      <w:r w:rsidR="00852A3E" w:rsidRPr="00852A3E">
        <w:rPr>
          <w:rFonts w:ascii="Times New Roman" w:hAnsi="Times New Roman" w:cs="Times New Roman"/>
          <w:sz w:val="24"/>
          <w:lang w:val="en-US"/>
        </w:rPr>
        <w:t>Hal  ini  sesuai  dengan  penelitian  Taani  dan  Banykhaled  (2011)  yang menyatakan  bahwa  para  investor  sang</w:t>
      </w:r>
      <w:r w:rsidR="00852A3E">
        <w:rPr>
          <w:rFonts w:ascii="Times New Roman" w:hAnsi="Times New Roman" w:cs="Times New Roman"/>
          <w:sz w:val="24"/>
          <w:lang w:val="en-US"/>
        </w:rPr>
        <w:t xml:space="preserve">at  memperhatikan  ROE  karena </w:t>
      </w:r>
      <w:r w:rsidR="00852A3E" w:rsidRPr="00852A3E">
        <w:rPr>
          <w:rFonts w:ascii="Times New Roman" w:hAnsi="Times New Roman" w:cs="Times New Roman"/>
          <w:sz w:val="24"/>
          <w:lang w:val="en-US"/>
        </w:rPr>
        <w:t>menunjukkan  efisiensi  dalam  membelanjakan  ua</w:t>
      </w:r>
      <w:r w:rsidR="00852A3E">
        <w:rPr>
          <w:rFonts w:ascii="Times New Roman" w:hAnsi="Times New Roman" w:cs="Times New Roman"/>
          <w:sz w:val="24"/>
          <w:lang w:val="en-US"/>
        </w:rPr>
        <w:t xml:space="preserve">ng  yang  diinvestasikan  oleh </w:t>
      </w:r>
      <w:r w:rsidR="00852A3E" w:rsidRPr="00852A3E">
        <w:rPr>
          <w:rFonts w:ascii="Times New Roman" w:hAnsi="Times New Roman" w:cs="Times New Roman"/>
          <w:sz w:val="24"/>
          <w:lang w:val="en-US"/>
        </w:rPr>
        <w:t xml:space="preserve">pemegang saham untuk mendapatkan pertumbuhan laba.  </w:t>
      </w:r>
      <w:r w:rsidR="00143235">
        <w:rPr>
          <w:rFonts w:ascii="Times New Roman" w:hAnsi="Times New Roman" w:cs="Times New Roman"/>
          <w:sz w:val="24"/>
        </w:rPr>
        <w:t xml:space="preserve">Untuk menghitung </w:t>
      </w:r>
      <w:r w:rsidR="00143235">
        <w:rPr>
          <w:rFonts w:ascii="Times New Roman" w:hAnsi="Times New Roman" w:cs="Times New Roman"/>
          <w:i/>
          <w:sz w:val="24"/>
        </w:rPr>
        <w:t xml:space="preserve">Return On Equity </w:t>
      </w:r>
      <w:r w:rsidRPr="005A4743">
        <w:rPr>
          <w:rFonts w:ascii="Times New Roman" w:hAnsi="Times New Roman" w:cs="Times New Roman"/>
          <w:sz w:val="24"/>
        </w:rPr>
        <w:t xml:space="preserve">menurut </w:t>
      </w:r>
      <w:r w:rsidR="007F4479">
        <w:rPr>
          <w:rFonts w:ascii="Times New Roman" w:hAnsi="Times New Roman" w:cs="Times New Roman"/>
          <w:sz w:val="24"/>
        </w:rPr>
        <w:t>(</w:t>
      </w:r>
      <w:r w:rsidRPr="005A4743">
        <w:rPr>
          <w:rFonts w:ascii="Times New Roman" w:hAnsi="Times New Roman" w:cs="Times New Roman"/>
          <w:sz w:val="24"/>
        </w:rPr>
        <w:t>Fahmi 2014:137)</w:t>
      </w:r>
      <w:r>
        <w:rPr>
          <w:rFonts w:ascii="Times New Roman" w:hAnsi="Times New Roman" w:cs="Times New Roman"/>
          <w:sz w:val="24"/>
        </w:rPr>
        <w:t xml:space="preserve"> </w:t>
      </w:r>
      <w:r w:rsidR="00143235">
        <w:rPr>
          <w:rFonts w:ascii="Times New Roman" w:hAnsi="Times New Roman" w:cs="Times New Roman"/>
          <w:sz w:val="24"/>
        </w:rPr>
        <w:t>menggunakan rumus sebagai berikut :</w:t>
      </w:r>
    </w:p>
    <w:p w:rsidR="00F274D8" w:rsidRDefault="00F274D8" w:rsidP="00F274D8">
      <w:pPr>
        <w:spacing w:after="0" w:line="480" w:lineRule="auto"/>
        <w:jc w:val="both"/>
        <w:rPr>
          <w:rFonts w:ascii="Times New Roman" w:eastAsiaTheme="minorEastAsia" w:hAnsi="Times New Roman" w:cs="Times New Roman"/>
          <w:sz w:val="28"/>
          <w:szCs w:val="24"/>
          <w:lang w:val="en-US"/>
        </w:rPr>
      </w:pPr>
      <w:r>
        <w:rPr>
          <w:rFonts w:ascii="Times New Roman" w:hAnsi="Times New Roman" w:cs="Times New Roman"/>
          <w:sz w:val="24"/>
          <w:szCs w:val="24"/>
          <w:lang w:val="en-US"/>
        </w:rPr>
        <w:tab/>
      </w:r>
      <w:r>
        <w:rPr>
          <w:rFonts w:ascii="Times New Roman" w:hAnsi="Times New Roman" w:cs="Times New Roman"/>
          <w:sz w:val="24"/>
          <w:szCs w:val="24"/>
        </w:rPr>
        <w:tab/>
      </w:r>
      <w:r w:rsidR="00047EF4">
        <w:rPr>
          <w:rFonts w:ascii="Times New Roman" w:hAnsi="Times New Roman" w:cs="Times New Roman"/>
          <w:sz w:val="24"/>
          <w:szCs w:val="24"/>
          <w:lang w:val="en-US"/>
        </w:rPr>
        <w:tab/>
      </w:r>
      <w:r>
        <w:rPr>
          <w:rFonts w:ascii="Times New Roman" w:hAnsi="Times New Roman" w:cs="Times New Roman"/>
          <w:sz w:val="24"/>
          <w:szCs w:val="24"/>
          <w:lang w:val="en-US"/>
        </w:rPr>
        <w:t xml:space="preserve">ROE = </w:t>
      </w:r>
      <w:r>
        <w:rPr>
          <w:rFonts w:ascii="Times New Roman" w:hAnsi="Times New Roman" w:cs="Times New Roman"/>
          <w:sz w:val="24"/>
          <w:szCs w:val="24"/>
        </w:rPr>
        <w:t xml:space="preserve"> </w:t>
      </w:r>
      <m:oMath>
        <m:f>
          <m:fPr>
            <m:ctrlPr>
              <w:rPr>
                <w:rFonts w:ascii="Cambria Math" w:hAnsi="Cambria Math" w:cs="Times New Roman"/>
                <w:i/>
                <w:sz w:val="28"/>
                <w:szCs w:val="24"/>
                <w:lang w:val="en-US"/>
              </w:rPr>
            </m:ctrlPr>
          </m:fPr>
          <m:num>
            <m:r>
              <w:rPr>
                <w:rFonts w:ascii="Cambria Math" w:hAnsi="Cambria Math" w:cs="Times New Roman"/>
                <w:sz w:val="28"/>
                <w:szCs w:val="24"/>
                <w:lang w:val="en-US"/>
              </w:rPr>
              <m:t>Earning ater tax</m:t>
            </m:r>
          </m:num>
          <m:den>
            <m:r>
              <w:rPr>
                <w:rFonts w:ascii="Cambria Math" w:hAnsi="Cambria Math" w:cs="Times New Roman"/>
                <w:sz w:val="28"/>
                <w:szCs w:val="24"/>
                <w:lang w:val="en-US"/>
              </w:rPr>
              <m:t>Shareholders Equity</m:t>
            </m:r>
          </m:den>
        </m:f>
      </m:oMath>
    </w:p>
    <w:p w:rsidR="00F274D8" w:rsidRDefault="005A4743" w:rsidP="00984665">
      <w:pPr>
        <w:tabs>
          <w:tab w:val="left" w:pos="720"/>
          <w:tab w:val="left" w:pos="1440"/>
          <w:tab w:val="left" w:pos="2160"/>
          <w:tab w:val="left" w:pos="2880"/>
          <w:tab w:val="left" w:pos="3600"/>
          <w:tab w:val="left" w:pos="4320"/>
          <w:tab w:val="left" w:pos="5040"/>
          <w:tab w:val="left" w:pos="5760"/>
          <w:tab w:val="left" w:pos="6480"/>
          <w:tab w:val="left" w:pos="7112"/>
        </w:tabs>
        <w:spacing w:after="0" w:line="480" w:lineRule="auto"/>
        <w:jc w:val="both"/>
        <w:rPr>
          <w:rFonts w:ascii="Times New Roman" w:hAnsi="Times New Roman" w:cs="Times New Roman"/>
          <w:sz w:val="24"/>
          <w:lang w:val="en-US"/>
        </w:rPr>
      </w:pPr>
      <w:r>
        <w:rPr>
          <w:rFonts w:ascii="Times New Roman" w:hAnsi="Times New Roman" w:cs="Times New Roman"/>
          <w:sz w:val="24"/>
        </w:rPr>
        <w:tab/>
      </w:r>
      <w:r>
        <w:rPr>
          <w:rFonts w:ascii="Times New Roman" w:hAnsi="Times New Roman" w:cs="Times New Roman"/>
          <w:sz w:val="24"/>
        </w:rPr>
        <w:tab/>
        <w:t xml:space="preserve">Keterangan : </w:t>
      </w:r>
      <w:r>
        <w:rPr>
          <w:rFonts w:ascii="Times New Roman" w:hAnsi="Times New Roman" w:cs="Times New Roman"/>
          <w:i/>
          <w:sz w:val="24"/>
        </w:rPr>
        <w:t xml:space="preserve">Shareholders Equity = </w:t>
      </w:r>
      <w:r w:rsidR="007340BC">
        <w:rPr>
          <w:rFonts w:ascii="Times New Roman" w:hAnsi="Times New Roman" w:cs="Times New Roman"/>
          <w:sz w:val="24"/>
        </w:rPr>
        <w:t>Modal sendiri</w:t>
      </w:r>
      <w:r w:rsidR="00984665">
        <w:rPr>
          <w:rFonts w:ascii="Times New Roman" w:hAnsi="Times New Roman" w:cs="Times New Roman"/>
          <w:sz w:val="24"/>
        </w:rPr>
        <w:tab/>
      </w:r>
      <w:r w:rsidR="00984665">
        <w:rPr>
          <w:rFonts w:ascii="Times New Roman" w:hAnsi="Times New Roman" w:cs="Times New Roman"/>
          <w:sz w:val="24"/>
        </w:rPr>
        <w:tab/>
      </w:r>
    </w:p>
    <w:p w:rsidR="00984665" w:rsidRDefault="00984665" w:rsidP="00984665">
      <w:pPr>
        <w:tabs>
          <w:tab w:val="left" w:pos="720"/>
          <w:tab w:val="left" w:pos="1440"/>
          <w:tab w:val="left" w:pos="2160"/>
          <w:tab w:val="left" w:pos="2880"/>
          <w:tab w:val="left" w:pos="3600"/>
          <w:tab w:val="left" w:pos="4320"/>
          <w:tab w:val="left" w:pos="5040"/>
          <w:tab w:val="left" w:pos="5760"/>
          <w:tab w:val="left" w:pos="6480"/>
          <w:tab w:val="left" w:pos="7112"/>
        </w:tabs>
        <w:spacing w:after="0" w:line="480" w:lineRule="auto"/>
        <w:jc w:val="both"/>
        <w:rPr>
          <w:rFonts w:ascii="Times New Roman" w:hAnsi="Times New Roman" w:cs="Times New Roman"/>
          <w:sz w:val="24"/>
          <w:lang w:val="en-US"/>
        </w:rPr>
      </w:pPr>
    </w:p>
    <w:p w:rsidR="00047EF4" w:rsidRPr="00984665" w:rsidRDefault="00047EF4" w:rsidP="00984665">
      <w:pPr>
        <w:tabs>
          <w:tab w:val="left" w:pos="720"/>
          <w:tab w:val="left" w:pos="1440"/>
          <w:tab w:val="left" w:pos="2160"/>
          <w:tab w:val="left" w:pos="2880"/>
          <w:tab w:val="left" w:pos="3600"/>
          <w:tab w:val="left" w:pos="4320"/>
          <w:tab w:val="left" w:pos="5040"/>
          <w:tab w:val="left" w:pos="5760"/>
          <w:tab w:val="left" w:pos="6480"/>
          <w:tab w:val="left" w:pos="7112"/>
        </w:tabs>
        <w:spacing w:after="0" w:line="480" w:lineRule="auto"/>
        <w:jc w:val="both"/>
        <w:rPr>
          <w:rFonts w:ascii="Times New Roman" w:hAnsi="Times New Roman" w:cs="Times New Roman"/>
          <w:sz w:val="24"/>
          <w:lang w:val="en-US"/>
        </w:rPr>
      </w:pPr>
    </w:p>
    <w:p w:rsidR="00C55989" w:rsidRPr="00EF5C3B" w:rsidRDefault="00C55989" w:rsidP="00523E56">
      <w:pPr>
        <w:pStyle w:val="ListParagraph"/>
        <w:numPr>
          <w:ilvl w:val="0"/>
          <w:numId w:val="16"/>
        </w:numPr>
        <w:spacing w:after="0" w:line="480" w:lineRule="auto"/>
        <w:ind w:left="1440" w:hanging="720"/>
        <w:jc w:val="both"/>
        <w:rPr>
          <w:rFonts w:ascii="Times New Roman" w:hAnsi="Times New Roman" w:cs="Times New Roman"/>
          <w:b/>
          <w:sz w:val="24"/>
        </w:rPr>
      </w:pPr>
      <w:r w:rsidRPr="00EF5C3B">
        <w:rPr>
          <w:rFonts w:ascii="Times New Roman" w:hAnsi="Times New Roman" w:cs="Times New Roman"/>
          <w:b/>
          <w:sz w:val="24"/>
        </w:rPr>
        <w:lastRenderedPageBreak/>
        <w:t>Ukuran Perusahaan</w:t>
      </w:r>
    </w:p>
    <w:p w:rsidR="00B5701C" w:rsidRPr="00ED6319" w:rsidRDefault="0009228B" w:rsidP="00047EF4">
      <w:pPr>
        <w:autoSpaceDE w:val="0"/>
        <w:autoSpaceDN w:val="0"/>
        <w:adjustRightInd w:val="0"/>
        <w:spacing w:after="0" w:line="480" w:lineRule="auto"/>
        <w:ind w:left="1440" w:firstLine="720"/>
        <w:jc w:val="both"/>
        <w:rPr>
          <w:rFonts w:ascii="Times New Roman" w:hAnsi="Times New Roman" w:cs="Times New Roman"/>
          <w:sz w:val="24"/>
          <w:szCs w:val="24"/>
          <w:lang w:val="en-US"/>
        </w:rPr>
      </w:pPr>
      <w:r w:rsidRPr="00D90BAF">
        <w:rPr>
          <w:rFonts w:ascii="Times New Roman" w:hAnsi="Times New Roman" w:cs="Times New Roman"/>
          <w:sz w:val="24"/>
        </w:rPr>
        <w:t>Sjahrial (2008:205), menyatakan bahwa ukuran perusahaan adalah tolak ukur yang menunjukkan besar kecilnya perusahaan.</w:t>
      </w:r>
      <w:r>
        <w:rPr>
          <w:rFonts w:ascii="Times New Roman" w:hAnsi="Times New Roman" w:cs="Times New Roman"/>
          <w:sz w:val="24"/>
        </w:rPr>
        <w:t xml:space="preserve"> </w:t>
      </w:r>
      <w:r w:rsidR="006E12B0" w:rsidRPr="006E12B0">
        <w:rPr>
          <w:rFonts w:ascii="Times New Roman" w:hAnsi="Times New Roman" w:cs="Times New Roman"/>
          <w:sz w:val="24"/>
          <w:szCs w:val="24"/>
        </w:rPr>
        <w:t>Ukuran perusahaan merupakan ukuran atas besarnya aset yang dimiliki perusahaan sehingga perusahaan besar umumnya mempunyai total aktiva yang besar pula.</w:t>
      </w:r>
      <w:r w:rsidR="00D17967">
        <w:rPr>
          <w:rFonts w:ascii="Times New Roman" w:hAnsi="Times New Roman" w:cs="Times New Roman"/>
          <w:sz w:val="24"/>
          <w:szCs w:val="24"/>
        </w:rPr>
        <w:t xml:space="preserve">  </w:t>
      </w:r>
      <w:r w:rsidR="00C55989" w:rsidRPr="006E12B0">
        <w:rPr>
          <w:rFonts w:ascii="Times New Roman" w:hAnsi="Times New Roman" w:cs="Times New Roman"/>
          <w:sz w:val="24"/>
          <w:szCs w:val="24"/>
        </w:rPr>
        <w:t xml:space="preserve">Ukuran perusahaan </w:t>
      </w:r>
      <w:r w:rsidR="00B5701C" w:rsidRPr="006E12B0">
        <w:rPr>
          <w:rFonts w:ascii="Times New Roman" w:hAnsi="Times New Roman" w:cs="Times New Roman"/>
          <w:sz w:val="24"/>
          <w:szCs w:val="24"/>
        </w:rPr>
        <w:t xml:space="preserve">dalam penelitian ini berdasarkan dari besarnya total aset yang dimiliki oleh suatu perusahaan sehingga perusahaan besar umumnya memiliki total aset yang besar juga. Semakin besar ukuran perusahaan semakin mudah untuk mendapatkan modal eksternal dalam jumlah yang lebih besar sehingga investor tertarik untuk menanamkan modalnya pada perusahaan tersebut. </w:t>
      </w:r>
      <w:r w:rsidR="00C50853">
        <w:rPr>
          <w:rFonts w:ascii="Times New Roman" w:hAnsi="Times New Roman" w:cs="Times New Roman"/>
          <w:sz w:val="24"/>
          <w:szCs w:val="24"/>
        </w:rPr>
        <w:t xml:space="preserve">Dalam penelitian ini ukuran perusahaan menggunakan rumus </w:t>
      </w:r>
      <w:r w:rsidR="00ED6319">
        <w:rPr>
          <w:rFonts w:ascii="Times New Roman" w:hAnsi="Times New Roman" w:cs="Times New Roman"/>
          <w:sz w:val="24"/>
          <w:szCs w:val="24"/>
          <w:lang w:val="en-US"/>
        </w:rPr>
        <w:t>(Mudjidjah : 2015) sebagai berikut :</w:t>
      </w:r>
    </w:p>
    <w:p w:rsidR="00C50853" w:rsidRDefault="00C50853" w:rsidP="00311031">
      <w:pPr>
        <w:autoSpaceDE w:val="0"/>
        <w:autoSpaceDN w:val="0"/>
        <w:adjustRightInd w:val="0"/>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tab/>
      </w:r>
      <w:r w:rsidR="00AD1942">
        <w:rPr>
          <w:rFonts w:ascii="Times New Roman" w:hAnsi="Times New Roman" w:cs="Times New Roman"/>
          <w:sz w:val="24"/>
          <w:szCs w:val="24"/>
        </w:rPr>
        <w:tab/>
      </w:r>
      <w:r>
        <w:rPr>
          <w:rFonts w:ascii="Times New Roman" w:hAnsi="Times New Roman" w:cs="Times New Roman"/>
          <w:sz w:val="24"/>
          <w:szCs w:val="24"/>
        </w:rPr>
        <w:t>Ukuran perusahaan = Ln (total aktiva)</w:t>
      </w:r>
    </w:p>
    <w:p w:rsidR="00D81F60" w:rsidRPr="00D81F60" w:rsidRDefault="00D81F60" w:rsidP="00311031">
      <w:pPr>
        <w:autoSpaceDE w:val="0"/>
        <w:autoSpaceDN w:val="0"/>
        <w:adjustRightInd w:val="0"/>
        <w:spacing w:after="0" w:line="480" w:lineRule="auto"/>
        <w:jc w:val="both"/>
        <w:rPr>
          <w:rFonts w:ascii="Times New Roman" w:hAnsi="Times New Roman" w:cs="Times New Roman"/>
          <w:sz w:val="24"/>
          <w:szCs w:val="24"/>
          <w:lang w:val="en-US"/>
        </w:rPr>
      </w:pPr>
    </w:p>
    <w:p w:rsidR="00B5701C" w:rsidRPr="00523E56" w:rsidRDefault="00B5701C" w:rsidP="00523E56">
      <w:pPr>
        <w:pStyle w:val="ListParagraph"/>
        <w:numPr>
          <w:ilvl w:val="0"/>
          <w:numId w:val="16"/>
        </w:numPr>
        <w:spacing w:after="0" w:line="480" w:lineRule="auto"/>
        <w:ind w:left="1440" w:hanging="720"/>
        <w:jc w:val="both"/>
        <w:rPr>
          <w:rFonts w:ascii="Times New Roman" w:hAnsi="Times New Roman" w:cs="Times New Roman"/>
          <w:b/>
          <w:sz w:val="24"/>
        </w:rPr>
      </w:pPr>
      <w:r w:rsidRPr="00523E56">
        <w:rPr>
          <w:rFonts w:ascii="Times New Roman" w:hAnsi="Times New Roman" w:cs="Times New Roman"/>
          <w:b/>
          <w:i/>
          <w:sz w:val="24"/>
        </w:rPr>
        <w:t>Earning Per Share</w:t>
      </w:r>
      <w:r w:rsidRPr="00523E56">
        <w:rPr>
          <w:rFonts w:ascii="Times New Roman" w:hAnsi="Times New Roman" w:cs="Times New Roman"/>
          <w:b/>
          <w:sz w:val="24"/>
        </w:rPr>
        <w:t xml:space="preserve"> (EPS)</w:t>
      </w:r>
    </w:p>
    <w:p w:rsidR="00C9118E" w:rsidRDefault="00783E0C" w:rsidP="00ED6319">
      <w:pPr>
        <w:spacing w:after="0" w:line="480" w:lineRule="auto"/>
        <w:ind w:left="1440" w:firstLine="720"/>
        <w:jc w:val="both"/>
        <w:rPr>
          <w:rFonts w:ascii="Times New Roman" w:eastAsia="Times New Roman" w:hAnsi="Times New Roman" w:cs="Times New Roman"/>
          <w:sz w:val="24"/>
          <w:szCs w:val="24"/>
          <w:lang w:val="en-US" w:eastAsia="id-ID"/>
        </w:rPr>
      </w:pPr>
      <w:r>
        <w:rPr>
          <w:rFonts w:ascii="Times New Roman" w:hAnsi="Times New Roman" w:cs="Times New Roman"/>
          <w:i/>
          <w:sz w:val="24"/>
        </w:rPr>
        <w:t xml:space="preserve">Earning Per Share </w:t>
      </w:r>
      <w:r>
        <w:rPr>
          <w:rFonts w:ascii="Times New Roman" w:hAnsi="Times New Roman" w:cs="Times New Roman"/>
          <w:sz w:val="24"/>
        </w:rPr>
        <w:t>(EPS) merupakan komponen penting yang harus diperhatikan dalam analisis perusahaan. Informasi EPS suatu perusahaan menunjukkan besarnya laba bersih perusahaan yang siap dibagikan untuk semua pemegang saham p</w:t>
      </w:r>
      <w:r w:rsidR="001A68E3">
        <w:rPr>
          <w:rFonts w:ascii="Times New Roman" w:hAnsi="Times New Roman" w:cs="Times New Roman"/>
          <w:sz w:val="24"/>
        </w:rPr>
        <w:t>r</w:t>
      </w:r>
      <w:r>
        <w:rPr>
          <w:rFonts w:ascii="Times New Roman" w:hAnsi="Times New Roman" w:cs="Times New Roman"/>
          <w:sz w:val="24"/>
        </w:rPr>
        <w:t xml:space="preserve">usahaan. </w:t>
      </w:r>
      <w:r w:rsidR="001A68E3" w:rsidRPr="001A68E3">
        <w:rPr>
          <w:rFonts w:ascii="Times New Roman" w:hAnsi="Times New Roman" w:cs="Times New Roman"/>
          <w:sz w:val="24"/>
          <w:szCs w:val="20"/>
        </w:rPr>
        <w:t>EPS juga berguna bagi pihak pemegang saham, karena dengan adanya peningkatan EPS tentunya akan bertambah pada pendapatan yang akan diperolehnya</w:t>
      </w:r>
      <w:r w:rsidR="00CD2656">
        <w:rPr>
          <w:rFonts w:ascii="Times New Roman" w:hAnsi="Times New Roman" w:cs="Times New Roman"/>
          <w:sz w:val="24"/>
          <w:szCs w:val="20"/>
        </w:rPr>
        <w:t>. (Sutejo et all</w:t>
      </w:r>
      <w:r w:rsidR="00850AB3">
        <w:rPr>
          <w:rFonts w:ascii="Times New Roman" w:hAnsi="Times New Roman" w:cs="Times New Roman"/>
          <w:sz w:val="24"/>
          <w:szCs w:val="20"/>
        </w:rPr>
        <w:t xml:space="preserve"> :</w:t>
      </w:r>
      <w:r w:rsidR="00CD2656">
        <w:rPr>
          <w:rFonts w:ascii="Times New Roman" w:hAnsi="Times New Roman" w:cs="Times New Roman"/>
          <w:sz w:val="24"/>
          <w:szCs w:val="20"/>
        </w:rPr>
        <w:t xml:space="preserve"> 2009).</w:t>
      </w:r>
      <w:r w:rsidR="008F4738">
        <w:rPr>
          <w:rFonts w:ascii="Times New Roman" w:hAnsi="Times New Roman" w:cs="Times New Roman"/>
          <w:color w:val="FF0000"/>
          <w:sz w:val="32"/>
          <w:lang w:val="en-US"/>
        </w:rPr>
        <w:t xml:space="preserve"> </w:t>
      </w:r>
      <w:r w:rsidR="005B7997" w:rsidRPr="004831D9">
        <w:rPr>
          <w:rFonts w:ascii="Times New Roman" w:hAnsi="Times New Roman" w:cs="Times New Roman"/>
          <w:sz w:val="24"/>
        </w:rPr>
        <w:t xml:space="preserve">Menurut </w:t>
      </w:r>
      <w:r w:rsidR="004831D9" w:rsidRPr="004831D9">
        <w:rPr>
          <w:rFonts w:ascii="Times New Roman" w:hAnsi="Times New Roman" w:cs="Times New Roman"/>
          <w:sz w:val="24"/>
          <w:lang w:val="en-US"/>
        </w:rPr>
        <w:t xml:space="preserve">Sulistyowati </w:t>
      </w:r>
      <w:r w:rsidR="004831D9" w:rsidRPr="004831D9">
        <w:rPr>
          <w:rFonts w:ascii="Times New Roman" w:hAnsi="Times New Roman" w:cs="Times New Roman"/>
          <w:sz w:val="24"/>
          <w:lang w:val="en-US"/>
        </w:rPr>
        <w:lastRenderedPageBreak/>
        <w:t xml:space="preserve">(2012) </w:t>
      </w:r>
      <w:r w:rsidR="005B7997" w:rsidRPr="004831D9">
        <w:rPr>
          <w:rFonts w:ascii="Times New Roman" w:hAnsi="Times New Roman" w:cs="Times New Roman"/>
          <w:sz w:val="24"/>
        </w:rPr>
        <w:t xml:space="preserve"> </w:t>
      </w:r>
      <w:r w:rsidR="004831D9" w:rsidRPr="004831D9">
        <w:rPr>
          <w:rFonts w:ascii="Times New Roman" w:hAnsi="Times New Roman" w:cs="Times New Roman"/>
          <w:sz w:val="24"/>
        </w:rPr>
        <w:t xml:space="preserve">Apabila  EPS  mempunyai </w:t>
      </w:r>
      <w:r w:rsidR="00B32A5B">
        <w:rPr>
          <w:rFonts w:ascii="Times New Roman" w:hAnsi="Times New Roman" w:cs="Times New Roman"/>
          <w:sz w:val="24"/>
        </w:rPr>
        <w:t xml:space="preserve"> </w:t>
      </w:r>
      <w:r w:rsidR="004831D9" w:rsidRPr="004831D9">
        <w:rPr>
          <w:rFonts w:ascii="Times New Roman" w:hAnsi="Times New Roman" w:cs="Times New Roman"/>
          <w:sz w:val="24"/>
        </w:rPr>
        <w:t>pertumbuhan yang bagus maka para pemodal akan tertarik untuk membeli saham sehingga akan menaikan harga saham</w:t>
      </w:r>
      <w:r w:rsidR="005B7997" w:rsidRPr="004831D9">
        <w:rPr>
          <w:rFonts w:ascii="Times New Roman" w:hAnsi="Times New Roman" w:cs="Times New Roman"/>
          <w:sz w:val="24"/>
        </w:rPr>
        <w:t>.</w:t>
      </w:r>
      <w:r w:rsidR="005B7997">
        <w:rPr>
          <w:rFonts w:ascii="Times New Roman" w:hAnsi="Times New Roman" w:cs="Times New Roman"/>
          <w:sz w:val="24"/>
        </w:rPr>
        <w:t xml:space="preserve"> Salah satu alasan para investor membeli saham adalah untuk mendapatkan deviden, jika nilai EPS kecil maka kecil pula kemungkinan perusahaan untuk membagikan deviden. Maka investor akan lebih tertarik saham yang memiliki EPS tinggi dibandingkan dengan saham yang memiliki EPS rendah. EPS rendah cenderung membuat harga saham turun. (Santosa</w:t>
      </w:r>
      <w:r w:rsidR="004E7B94">
        <w:rPr>
          <w:rFonts w:ascii="Times New Roman" w:hAnsi="Times New Roman" w:cs="Times New Roman"/>
          <w:sz w:val="24"/>
          <w:lang w:val="en-US"/>
        </w:rPr>
        <w:t>,</w:t>
      </w:r>
      <w:r w:rsidR="005B7997">
        <w:rPr>
          <w:rFonts w:ascii="Times New Roman" w:hAnsi="Times New Roman" w:cs="Times New Roman"/>
          <w:sz w:val="24"/>
        </w:rPr>
        <w:t xml:space="preserve"> 2016).</w:t>
      </w:r>
      <w:r w:rsidR="008F4738">
        <w:rPr>
          <w:rFonts w:ascii="Times New Roman" w:hAnsi="Times New Roman" w:cs="Times New Roman"/>
          <w:color w:val="FF0000"/>
          <w:sz w:val="32"/>
          <w:lang w:val="en-US"/>
        </w:rPr>
        <w:t xml:space="preserve"> </w:t>
      </w:r>
      <w:r w:rsidR="003F616B" w:rsidRPr="003F616B">
        <w:rPr>
          <w:rFonts w:ascii="Times New Roman" w:eastAsia="Times New Roman" w:hAnsi="Times New Roman" w:cs="Times New Roman"/>
          <w:sz w:val="24"/>
          <w:szCs w:val="24"/>
          <w:lang w:eastAsia="id-ID"/>
        </w:rPr>
        <w:t xml:space="preserve">Dari definisi diatas, maka </w:t>
      </w:r>
      <w:r w:rsidR="006C4235" w:rsidRPr="006C4235">
        <w:rPr>
          <w:rFonts w:ascii="Times New Roman" w:eastAsia="Times New Roman" w:hAnsi="Times New Roman" w:cs="Times New Roman"/>
          <w:i/>
          <w:sz w:val="24"/>
          <w:szCs w:val="24"/>
          <w:lang w:eastAsia="id-ID"/>
        </w:rPr>
        <w:t>E</w:t>
      </w:r>
      <w:r w:rsidR="003F616B" w:rsidRPr="006C4235">
        <w:rPr>
          <w:rFonts w:ascii="Times New Roman" w:eastAsia="Times New Roman" w:hAnsi="Times New Roman" w:cs="Times New Roman"/>
          <w:i/>
          <w:sz w:val="24"/>
          <w:szCs w:val="24"/>
          <w:lang w:eastAsia="id-ID"/>
        </w:rPr>
        <w:t xml:space="preserve">arning </w:t>
      </w:r>
      <w:r w:rsidR="006C4235" w:rsidRPr="006C4235">
        <w:rPr>
          <w:rFonts w:ascii="Times New Roman" w:eastAsia="Times New Roman" w:hAnsi="Times New Roman" w:cs="Times New Roman"/>
          <w:i/>
          <w:sz w:val="24"/>
          <w:szCs w:val="24"/>
          <w:lang w:eastAsia="id-ID"/>
        </w:rPr>
        <w:t>P</w:t>
      </w:r>
      <w:r w:rsidR="003F616B" w:rsidRPr="006C4235">
        <w:rPr>
          <w:rFonts w:ascii="Times New Roman" w:eastAsia="Times New Roman" w:hAnsi="Times New Roman" w:cs="Times New Roman"/>
          <w:i/>
          <w:sz w:val="24"/>
          <w:szCs w:val="24"/>
          <w:lang w:eastAsia="id-ID"/>
        </w:rPr>
        <w:t xml:space="preserve">er </w:t>
      </w:r>
      <w:r w:rsidR="006C4235" w:rsidRPr="006C4235">
        <w:rPr>
          <w:rFonts w:ascii="Times New Roman" w:eastAsia="Times New Roman" w:hAnsi="Times New Roman" w:cs="Times New Roman"/>
          <w:i/>
          <w:sz w:val="24"/>
          <w:szCs w:val="24"/>
          <w:lang w:eastAsia="id-ID"/>
        </w:rPr>
        <w:t>S</w:t>
      </w:r>
      <w:r w:rsidR="003F616B" w:rsidRPr="006C4235">
        <w:rPr>
          <w:rFonts w:ascii="Times New Roman" w:eastAsia="Times New Roman" w:hAnsi="Times New Roman" w:cs="Times New Roman"/>
          <w:i/>
          <w:sz w:val="24"/>
          <w:szCs w:val="24"/>
          <w:lang w:eastAsia="id-ID"/>
        </w:rPr>
        <w:t>hare</w:t>
      </w:r>
      <w:r w:rsidR="003F616B" w:rsidRPr="003F616B">
        <w:rPr>
          <w:rFonts w:ascii="Times New Roman" w:eastAsia="Times New Roman" w:hAnsi="Times New Roman" w:cs="Times New Roman"/>
          <w:sz w:val="24"/>
          <w:szCs w:val="24"/>
          <w:lang w:eastAsia="id-ID"/>
        </w:rPr>
        <w:t xml:space="preserve"> (EPS) menunjukkan kemampuan perusahaan dalam menghasilkan pendapatan bagi para pemegang saham yang telah berpartisipasi dalam perusahaan. Semakin tinggi kemampuan perusahaan untuk mendistribusikan pendapatan kepada pemegang saham, maka hal ini menunjukkan semakin besar keberhasilan usaha yang dijalankan oleh perusahaan tersebut. Karena para pemodal seringkali memusatkan perhatian pada besarnya (EPS) ketika melakukan analisis saham. Semakin tinggi nilai EPS tentu saja menguntungkan bagi para pemegang saham karena semakin besar laba yang disediakan untuk pemegang saham.</w:t>
      </w:r>
      <w:r w:rsidR="00E73A6A">
        <w:rPr>
          <w:rFonts w:ascii="Times New Roman" w:eastAsia="Times New Roman" w:hAnsi="Times New Roman" w:cs="Times New Roman"/>
          <w:sz w:val="24"/>
          <w:szCs w:val="24"/>
          <w:lang w:eastAsia="id-ID"/>
        </w:rPr>
        <w:t xml:space="preserve"> </w:t>
      </w:r>
      <w:r w:rsidR="00C9118E">
        <w:rPr>
          <w:rFonts w:ascii="Times New Roman" w:eastAsia="Times New Roman" w:hAnsi="Times New Roman" w:cs="Times New Roman"/>
          <w:sz w:val="24"/>
          <w:szCs w:val="24"/>
          <w:lang w:eastAsia="id-ID"/>
        </w:rPr>
        <w:t xml:space="preserve">Untuk menghitung </w:t>
      </w:r>
      <w:r w:rsidR="00C9118E">
        <w:rPr>
          <w:rFonts w:ascii="Times New Roman" w:eastAsia="Times New Roman" w:hAnsi="Times New Roman" w:cs="Times New Roman"/>
          <w:i/>
          <w:sz w:val="24"/>
          <w:szCs w:val="24"/>
          <w:lang w:eastAsia="id-ID"/>
        </w:rPr>
        <w:t xml:space="preserve">Earning per Share </w:t>
      </w:r>
      <w:r w:rsidR="007F4479" w:rsidRPr="00AA576E">
        <w:rPr>
          <w:rFonts w:ascii="Times New Roman" w:eastAsia="Times New Roman" w:hAnsi="Times New Roman" w:cs="Times New Roman"/>
          <w:sz w:val="24"/>
          <w:szCs w:val="24"/>
          <w:lang w:eastAsia="id-ID"/>
        </w:rPr>
        <w:t>menurut Fahmi (2014:138)</w:t>
      </w:r>
      <w:r w:rsidR="007F4479">
        <w:rPr>
          <w:rFonts w:ascii="Times New Roman" w:eastAsia="Times New Roman" w:hAnsi="Times New Roman" w:cs="Times New Roman"/>
          <w:i/>
          <w:sz w:val="24"/>
          <w:szCs w:val="24"/>
          <w:lang w:eastAsia="id-ID"/>
        </w:rPr>
        <w:t xml:space="preserve"> </w:t>
      </w:r>
      <w:r w:rsidR="00C9118E">
        <w:rPr>
          <w:rFonts w:ascii="Times New Roman" w:eastAsia="Times New Roman" w:hAnsi="Times New Roman" w:cs="Times New Roman"/>
          <w:sz w:val="24"/>
          <w:szCs w:val="24"/>
          <w:lang w:eastAsia="id-ID"/>
        </w:rPr>
        <w:t>digunakan rumus sebagai berikut :</w:t>
      </w:r>
    </w:p>
    <w:p w:rsidR="00984665" w:rsidRPr="00984665" w:rsidRDefault="00984665" w:rsidP="008F4738">
      <w:pPr>
        <w:spacing w:after="0" w:line="480" w:lineRule="auto"/>
        <w:ind w:left="630" w:hanging="630"/>
        <w:jc w:val="both"/>
        <w:rPr>
          <w:rFonts w:ascii="Times New Roman" w:eastAsia="Times New Roman" w:hAnsi="Times New Roman" w:cs="Times New Roman"/>
          <w:sz w:val="24"/>
          <w:szCs w:val="24"/>
          <w:lang w:val="en-US" w:eastAsia="id-ID"/>
        </w:rPr>
      </w:pPr>
    </w:p>
    <w:p w:rsidR="00C9118E" w:rsidRDefault="00C9118E" w:rsidP="00C9118E">
      <w:pPr>
        <w:spacing w:after="0" w:line="480" w:lineRule="auto"/>
        <w:ind w:left="720" w:firstLine="720"/>
        <w:jc w:val="both"/>
        <w:rPr>
          <w:rFonts w:ascii="Times New Roman" w:eastAsiaTheme="minorEastAsia" w:hAnsi="Times New Roman" w:cs="Times New Roman"/>
          <w:sz w:val="28"/>
          <w:szCs w:val="24"/>
        </w:rPr>
      </w:pPr>
      <w:r>
        <w:rPr>
          <w:rFonts w:ascii="Times New Roman" w:eastAsia="Times New Roman" w:hAnsi="Times New Roman" w:cs="Times New Roman"/>
          <w:sz w:val="24"/>
          <w:szCs w:val="24"/>
          <w:lang w:eastAsia="id-ID"/>
        </w:rPr>
        <w:tab/>
      </w:r>
      <w:r>
        <w:rPr>
          <w:rFonts w:ascii="Times New Roman" w:eastAsiaTheme="minorEastAsia" w:hAnsi="Times New Roman" w:cs="Times New Roman"/>
          <w:sz w:val="24"/>
          <w:szCs w:val="24"/>
          <w:lang w:val="en-US"/>
        </w:rPr>
        <w:t xml:space="preserve">EPS = </w:t>
      </w:r>
      <m:oMath>
        <m:f>
          <m:fPr>
            <m:ctrlPr>
              <w:rPr>
                <w:rFonts w:ascii="Cambria Math" w:hAnsi="Times New Roman" w:cs="Times New Roman"/>
                <w:i/>
                <w:sz w:val="28"/>
                <w:szCs w:val="24"/>
              </w:rPr>
            </m:ctrlPr>
          </m:fPr>
          <m:num>
            <m:r>
              <w:rPr>
                <w:rFonts w:ascii="Cambria Math" w:hAnsi="Times New Roman" w:cs="Times New Roman"/>
                <w:sz w:val="28"/>
                <w:szCs w:val="24"/>
              </w:rPr>
              <m:t>EAT atau pendapatan setelaH pajak</m:t>
            </m:r>
          </m:num>
          <m:den>
            <m:r>
              <w:rPr>
                <w:rFonts w:ascii="Cambria Math" w:hAnsi="Cambria Math" w:cs="Times New Roman"/>
                <w:sz w:val="28"/>
                <w:szCs w:val="24"/>
              </w:rPr>
              <m:t>Jumlah</m:t>
            </m:r>
            <m:r>
              <w:rPr>
                <w:rFonts w:ascii="Cambria Math" w:hAnsi="Times New Roman" w:cs="Times New Roman"/>
                <w:sz w:val="28"/>
                <w:szCs w:val="24"/>
              </w:rPr>
              <m:t xml:space="preserve"> </m:t>
            </m:r>
            <m:r>
              <w:rPr>
                <w:rFonts w:ascii="Cambria Math" w:hAnsi="Cambria Math" w:cs="Times New Roman"/>
                <w:sz w:val="28"/>
                <w:szCs w:val="24"/>
              </w:rPr>
              <m:t>Saham</m:t>
            </m:r>
            <m:r>
              <w:rPr>
                <w:rFonts w:ascii="Cambria Math" w:hAnsi="Times New Roman" w:cs="Times New Roman"/>
                <w:sz w:val="28"/>
                <w:szCs w:val="24"/>
              </w:rPr>
              <m:t xml:space="preserve"> </m:t>
            </m:r>
            <m:r>
              <w:rPr>
                <w:rFonts w:ascii="Cambria Math" w:hAnsi="Cambria Math" w:cs="Times New Roman"/>
                <w:sz w:val="28"/>
                <w:szCs w:val="24"/>
              </w:rPr>
              <m:t>yang</m:t>
            </m:r>
            <m:r>
              <w:rPr>
                <w:rFonts w:ascii="Cambria Math" w:hAnsi="Times New Roman" w:cs="Times New Roman"/>
                <w:sz w:val="28"/>
                <w:szCs w:val="24"/>
              </w:rPr>
              <m:t xml:space="preserve"> </m:t>
            </m:r>
            <m:r>
              <w:rPr>
                <w:rFonts w:ascii="Cambria Math" w:hAnsi="Cambria Math" w:cs="Times New Roman"/>
                <w:sz w:val="28"/>
                <w:szCs w:val="24"/>
              </w:rPr>
              <m:t>beredar</m:t>
            </m:r>
          </m:den>
        </m:f>
      </m:oMath>
    </w:p>
    <w:p w:rsidR="00ED6319" w:rsidRDefault="00ED6319" w:rsidP="00ED6319">
      <w:pPr>
        <w:spacing w:after="0" w:line="480" w:lineRule="auto"/>
        <w:ind w:left="1440"/>
        <w:jc w:val="both"/>
        <w:rPr>
          <w:rFonts w:ascii="Times New Roman" w:hAnsi="Times New Roman" w:cs="Times New Roman"/>
          <w:sz w:val="24"/>
          <w:lang w:val="en-US"/>
        </w:rPr>
      </w:pPr>
    </w:p>
    <w:p w:rsidR="00603644" w:rsidRDefault="00E73A6A" w:rsidP="00ED6319">
      <w:pPr>
        <w:spacing w:after="0" w:line="480" w:lineRule="auto"/>
        <w:ind w:left="1440"/>
        <w:jc w:val="both"/>
        <w:rPr>
          <w:rFonts w:ascii="Times New Roman" w:hAnsi="Times New Roman" w:cs="Times New Roman"/>
          <w:sz w:val="24"/>
          <w:lang w:val="en-US"/>
        </w:rPr>
      </w:pPr>
      <w:r>
        <w:rPr>
          <w:rFonts w:ascii="Times New Roman" w:hAnsi="Times New Roman" w:cs="Times New Roman"/>
          <w:sz w:val="24"/>
          <w:lang w:val="en-US"/>
        </w:rPr>
        <w:lastRenderedPageBreak/>
        <w:t>Tabel di bawah ini menunjukkan beberapa penelitian sebelumnya :</w:t>
      </w:r>
    </w:p>
    <w:p w:rsidR="00984665" w:rsidRDefault="00984665" w:rsidP="00CC4781">
      <w:pPr>
        <w:spacing w:after="0" w:line="480" w:lineRule="auto"/>
        <w:rPr>
          <w:rFonts w:ascii="Times New Roman" w:hAnsi="Times New Roman" w:cs="Times New Roman"/>
          <w:sz w:val="24"/>
          <w:lang w:val="en-US"/>
        </w:rPr>
      </w:pPr>
    </w:p>
    <w:p w:rsidR="000219DB" w:rsidRPr="000219DB" w:rsidRDefault="000219DB" w:rsidP="00CC4781">
      <w:pPr>
        <w:spacing w:after="0" w:line="480" w:lineRule="auto"/>
        <w:rPr>
          <w:rFonts w:ascii="Times New Roman" w:hAnsi="Times New Roman" w:cs="Times New Roman"/>
          <w:sz w:val="24"/>
          <w:lang w:val="en-US"/>
        </w:rPr>
      </w:pPr>
      <w:r>
        <w:rPr>
          <w:rFonts w:ascii="Times New Roman" w:hAnsi="Times New Roman" w:cs="Times New Roman"/>
          <w:sz w:val="24"/>
          <w:lang w:val="en-US"/>
        </w:rPr>
        <w:t>Tabel 2 : Daftar Peneliti terdahulu</w:t>
      </w:r>
    </w:p>
    <w:tbl>
      <w:tblPr>
        <w:tblStyle w:val="TableGrid"/>
        <w:tblW w:w="6910" w:type="dxa"/>
        <w:tblInd w:w="1278" w:type="dxa"/>
        <w:tblLayout w:type="fixed"/>
        <w:tblLook w:val="04A0" w:firstRow="1" w:lastRow="0" w:firstColumn="1" w:lastColumn="0" w:noHBand="0" w:noVBand="1"/>
      </w:tblPr>
      <w:tblGrid>
        <w:gridCol w:w="450"/>
        <w:gridCol w:w="1080"/>
        <w:gridCol w:w="1530"/>
        <w:gridCol w:w="1620"/>
        <w:gridCol w:w="990"/>
        <w:gridCol w:w="1240"/>
      </w:tblGrid>
      <w:tr w:rsidR="000219DB" w:rsidRPr="00653C7D" w:rsidTr="00ED6319">
        <w:trPr>
          <w:trHeight w:val="584"/>
        </w:trPr>
        <w:tc>
          <w:tcPr>
            <w:tcW w:w="450" w:type="dxa"/>
            <w:shd w:val="clear" w:color="auto" w:fill="C4BC96" w:themeFill="background2" w:themeFillShade="BF"/>
            <w:vAlign w:val="center"/>
          </w:tcPr>
          <w:p w:rsidR="000219DB" w:rsidRPr="00653C7D" w:rsidRDefault="000219DB" w:rsidP="00EE1A62">
            <w:pPr>
              <w:rPr>
                <w:rFonts w:ascii="Times New Roman" w:hAnsi="Times New Roman" w:cs="Times New Roman"/>
                <w:sz w:val="20"/>
                <w:szCs w:val="20"/>
              </w:rPr>
            </w:pPr>
            <w:r w:rsidRPr="00653C7D">
              <w:rPr>
                <w:rFonts w:ascii="Times New Roman" w:hAnsi="Times New Roman" w:cs="Times New Roman"/>
                <w:sz w:val="20"/>
                <w:szCs w:val="20"/>
              </w:rPr>
              <w:t>No</w:t>
            </w:r>
          </w:p>
        </w:tc>
        <w:tc>
          <w:tcPr>
            <w:tcW w:w="1080" w:type="dxa"/>
            <w:shd w:val="clear" w:color="auto" w:fill="C4BC96" w:themeFill="background2" w:themeFillShade="BF"/>
            <w:vAlign w:val="center"/>
          </w:tcPr>
          <w:p w:rsidR="000219DB" w:rsidRPr="00653C7D" w:rsidRDefault="000219DB" w:rsidP="00EE1A62">
            <w:pPr>
              <w:rPr>
                <w:rFonts w:ascii="Times New Roman" w:hAnsi="Times New Roman" w:cs="Times New Roman"/>
                <w:sz w:val="20"/>
                <w:szCs w:val="20"/>
              </w:rPr>
            </w:pPr>
            <w:r w:rsidRPr="00653C7D">
              <w:rPr>
                <w:rFonts w:ascii="Times New Roman" w:hAnsi="Times New Roman" w:cs="Times New Roman"/>
                <w:sz w:val="20"/>
                <w:szCs w:val="20"/>
              </w:rPr>
              <w:t>Nama Peneliti</w:t>
            </w:r>
          </w:p>
        </w:tc>
        <w:tc>
          <w:tcPr>
            <w:tcW w:w="1530" w:type="dxa"/>
            <w:shd w:val="clear" w:color="auto" w:fill="C4BC96" w:themeFill="background2" w:themeFillShade="BF"/>
            <w:vAlign w:val="center"/>
          </w:tcPr>
          <w:p w:rsidR="000219DB" w:rsidRPr="00653C7D" w:rsidRDefault="000219DB" w:rsidP="00EE1A62">
            <w:pPr>
              <w:rPr>
                <w:rFonts w:ascii="Times New Roman" w:hAnsi="Times New Roman" w:cs="Times New Roman"/>
                <w:sz w:val="20"/>
                <w:szCs w:val="20"/>
              </w:rPr>
            </w:pPr>
            <w:r w:rsidRPr="00653C7D">
              <w:rPr>
                <w:rFonts w:ascii="Times New Roman" w:hAnsi="Times New Roman" w:cs="Times New Roman"/>
                <w:sz w:val="20"/>
                <w:szCs w:val="20"/>
              </w:rPr>
              <w:t>Judul</w:t>
            </w:r>
          </w:p>
        </w:tc>
        <w:tc>
          <w:tcPr>
            <w:tcW w:w="1620" w:type="dxa"/>
            <w:shd w:val="clear" w:color="auto" w:fill="C4BC96" w:themeFill="background2" w:themeFillShade="BF"/>
            <w:vAlign w:val="center"/>
          </w:tcPr>
          <w:p w:rsidR="000219DB" w:rsidRPr="00653C7D" w:rsidRDefault="000219DB" w:rsidP="00EE1A62">
            <w:pPr>
              <w:rPr>
                <w:rFonts w:ascii="Times New Roman" w:hAnsi="Times New Roman" w:cs="Times New Roman"/>
                <w:sz w:val="20"/>
                <w:szCs w:val="20"/>
              </w:rPr>
            </w:pPr>
            <w:r w:rsidRPr="00653C7D">
              <w:rPr>
                <w:rFonts w:ascii="Times New Roman" w:hAnsi="Times New Roman" w:cs="Times New Roman"/>
                <w:sz w:val="20"/>
                <w:szCs w:val="20"/>
              </w:rPr>
              <w:t>Variabel Penelitian</w:t>
            </w:r>
          </w:p>
        </w:tc>
        <w:tc>
          <w:tcPr>
            <w:tcW w:w="990" w:type="dxa"/>
            <w:shd w:val="clear" w:color="auto" w:fill="C4BC96" w:themeFill="background2" w:themeFillShade="BF"/>
            <w:vAlign w:val="center"/>
          </w:tcPr>
          <w:p w:rsidR="000219DB" w:rsidRPr="00653C7D" w:rsidRDefault="000219DB" w:rsidP="00EE1A62">
            <w:pPr>
              <w:rPr>
                <w:rFonts w:ascii="Times New Roman" w:hAnsi="Times New Roman" w:cs="Times New Roman"/>
                <w:sz w:val="20"/>
                <w:szCs w:val="20"/>
              </w:rPr>
            </w:pPr>
            <w:r w:rsidRPr="00653C7D">
              <w:rPr>
                <w:rFonts w:ascii="Times New Roman" w:hAnsi="Times New Roman" w:cs="Times New Roman"/>
                <w:sz w:val="20"/>
                <w:szCs w:val="20"/>
              </w:rPr>
              <w:t>Metode Penelitian</w:t>
            </w:r>
          </w:p>
        </w:tc>
        <w:tc>
          <w:tcPr>
            <w:tcW w:w="1240" w:type="dxa"/>
            <w:shd w:val="clear" w:color="auto" w:fill="C4BC96" w:themeFill="background2" w:themeFillShade="BF"/>
            <w:vAlign w:val="center"/>
          </w:tcPr>
          <w:p w:rsidR="000219DB" w:rsidRPr="00653C7D" w:rsidRDefault="000219DB" w:rsidP="00EE1A62">
            <w:pPr>
              <w:rPr>
                <w:rFonts w:ascii="Times New Roman" w:hAnsi="Times New Roman" w:cs="Times New Roman"/>
                <w:sz w:val="20"/>
                <w:szCs w:val="20"/>
              </w:rPr>
            </w:pPr>
            <w:r w:rsidRPr="00653C7D">
              <w:rPr>
                <w:rFonts w:ascii="Times New Roman" w:hAnsi="Times New Roman" w:cs="Times New Roman"/>
                <w:sz w:val="20"/>
                <w:szCs w:val="20"/>
              </w:rPr>
              <w:t>Kesimpulan</w:t>
            </w:r>
          </w:p>
        </w:tc>
      </w:tr>
      <w:tr w:rsidR="000219DB" w:rsidRPr="00653C7D" w:rsidTr="00ED6319">
        <w:tc>
          <w:tcPr>
            <w:tcW w:w="450" w:type="dxa"/>
            <w:vMerge w:val="restart"/>
            <w:vAlign w:val="center"/>
          </w:tcPr>
          <w:p w:rsidR="000219DB" w:rsidRPr="000219DB" w:rsidRDefault="000219DB" w:rsidP="00F355BF">
            <w:pPr>
              <w:rPr>
                <w:rFonts w:ascii="Times New Roman" w:hAnsi="Times New Roman" w:cs="Times New Roman"/>
                <w:sz w:val="18"/>
                <w:szCs w:val="18"/>
              </w:rPr>
            </w:pPr>
            <w:r w:rsidRPr="000219DB">
              <w:rPr>
                <w:rFonts w:ascii="Times New Roman" w:hAnsi="Times New Roman" w:cs="Times New Roman"/>
                <w:sz w:val="18"/>
                <w:szCs w:val="18"/>
              </w:rPr>
              <w:t>1</w:t>
            </w:r>
          </w:p>
        </w:tc>
        <w:tc>
          <w:tcPr>
            <w:tcW w:w="1080" w:type="dxa"/>
            <w:vMerge w:val="restart"/>
            <w:vAlign w:val="center"/>
          </w:tcPr>
          <w:p w:rsidR="000219DB" w:rsidRPr="000219DB" w:rsidRDefault="000219DB" w:rsidP="00F355BF">
            <w:pPr>
              <w:rPr>
                <w:rFonts w:ascii="Times New Roman" w:hAnsi="Times New Roman" w:cs="Times New Roman"/>
                <w:sz w:val="18"/>
                <w:szCs w:val="18"/>
              </w:rPr>
            </w:pPr>
            <w:r w:rsidRPr="000219DB">
              <w:rPr>
                <w:rFonts w:ascii="Times New Roman" w:hAnsi="Times New Roman" w:cs="Times New Roman"/>
                <w:sz w:val="18"/>
                <w:szCs w:val="18"/>
              </w:rPr>
              <w:t>Taani dan Banykhaled -2011</w:t>
            </w:r>
          </w:p>
        </w:tc>
        <w:tc>
          <w:tcPr>
            <w:tcW w:w="1530" w:type="dxa"/>
            <w:vMerge w:val="restart"/>
            <w:vAlign w:val="center"/>
          </w:tcPr>
          <w:p w:rsidR="000219DB" w:rsidRPr="000219DB" w:rsidRDefault="000219DB" w:rsidP="00626407">
            <w:pPr>
              <w:jc w:val="left"/>
              <w:rPr>
                <w:rFonts w:ascii="Times New Roman" w:hAnsi="Times New Roman" w:cs="Times New Roman"/>
                <w:sz w:val="18"/>
                <w:szCs w:val="18"/>
              </w:rPr>
            </w:pPr>
            <w:r w:rsidRPr="000219DB">
              <w:rPr>
                <w:rFonts w:ascii="Times New Roman" w:hAnsi="Times New Roman" w:cs="Times New Roman"/>
                <w:sz w:val="18"/>
                <w:szCs w:val="18"/>
              </w:rPr>
              <w:t>The Effect of Financial Ratios, Firm Size and Cash Flows from Operating Activities on Earning Per Share</w:t>
            </w:r>
          </w:p>
        </w:tc>
        <w:tc>
          <w:tcPr>
            <w:tcW w:w="1620" w:type="dxa"/>
            <w:vAlign w:val="center"/>
          </w:tcPr>
          <w:p w:rsidR="000219DB" w:rsidRPr="000219DB" w:rsidRDefault="000219DB" w:rsidP="008F4738">
            <w:pPr>
              <w:jc w:val="left"/>
              <w:rPr>
                <w:rFonts w:ascii="Times New Roman" w:hAnsi="Times New Roman" w:cs="Times New Roman"/>
                <w:sz w:val="18"/>
                <w:szCs w:val="18"/>
              </w:rPr>
            </w:pPr>
            <w:r w:rsidRPr="000219DB">
              <w:rPr>
                <w:rFonts w:ascii="Times New Roman" w:hAnsi="Times New Roman" w:cs="Times New Roman"/>
                <w:sz w:val="18"/>
                <w:szCs w:val="18"/>
              </w:rPr>
              <w:t>V. Dependen : EPS</w:t>
            </w:r>
          </w:p>
        </w:tc>
        <w:tc>
          <w:tcPr>
            <w:tcW w:w="990" w:type="dxa"/>
            <w:vMerge w:val="restart"/>
            <w:vAlign w:val="center"/>
          </w:tcPr>
          <w:p w:rsidR="000219DB" w:rsidRPr="000219DB" w:rsidRDefault="000219DB" w:rsidP="00F355BF">
            <w:pPr>
              <w:rPr>
                <w:rFonts w:ascii="Times New Roman" w:hAnsi="Times New Roman" w:cs="Times New Roman"/>
                <w:sz w:val="18"/>
                <w:szCs w:val="18"/>
              </w:rPr>
            </w:pPr>
            <w:r w:rsidRPr="000219DB">
              <w:rPr>
                <w:rFonts w:ascii="Times New Roman" w:hAnsi="Times New Roman" w:cs="Times New Roman"/>
                <w:sz w:val="18"/>
                <w:szCs w:val="18"/>
              </w:rPr>
              <w:t>Regresi Berganda</w:t>
            </w:r>
          </w:p>
          <w:p w:rsidR="000219DB" w:rsidRPr="000219DB" w:rsidRDefault="000219DB" w:rsidP="00F355BF">
            <w:pPr>
              <w:rPr>
                <w:rFonts w:ascii="Times New Roman" w:hAnsi="Times New Roman" w:cs="Times New Roman"/>
                <w:sz w:val="18"/>
                <w:szCs w:val="18"/>
              </w:rPr>
            </w:pPr>
          </w:p>
        </w:tc>
        <w:tc>
          <w:tcPr>
            <w:tcW w:w="1240" w:type="dxa"/>
            <w:vAlign w:val="center"/>
          </w:tcPr>
          <w:p w:rsidR="000219DB" w:rsidRPr="000219DB" w:rsidRDefault="000219DB" w:rsidP="00626407">
            <w:pPr>
              <w:jc w:val="left"/>
              <w:rPr>
                <w:rFonts w:ascii="Times New Roman" w:hAnsi="Times New Roman" w:cs="Times New Roman"/>
                <w:sz w:val="18"/>
                <w:szCs w:val="18"/>
              </w:rPr>
            </w:pPr>
            <w:r w:rsidRPr="000219DB">
              <w:rPr>
                <w:rFonts w:ascii="Times New Roman" w:hAnsi="Times New Roman" w:cs="Times New Roman"/>
                <w:sz w:val="18"/>
                <w:szCs w:val="18"/>
              </w:rPr>
              <w:t>* ROE, PBV, Cash Flow Operating, DER berpengaruh terhadap EPS</w:t>
            </w:r>
          </w:p>
        </w:tc>
      </w:tr>
      <w:tr w:rsidR="000219DB" w:rsidRPr="00653C7D" w:rsidTr="00ED6319">
        <w:tc>
          <w:tcPr>
            <w:tcW w:w="450" w:type="dxa"/>
            <w:vMerge/>
          </w:tcPr>
          <w:p w:rsidR="000219DB" w:rsidRPr="000219DB" w:rsidRDefault="000219DB" w:rsidP="00F355BF">
            <w:pPr>
              <w:rPr>
                <w:rFonts w:ascii="Times New Roman" w:hAnsi="Times New Roman" w:cs="Times New Roman"/>
                <w:sz w:val="18"/>
                <w:szCs w:val="18"/>
              </w:rPr>
            </w:pPr>
          </w:p>
        </w:tc>
        <w:tc>
          <w:tcPr>
            <w:tcW w:w="1080" w:type="dxa"/>
            <w:vMerge/>
          </w:tcPr>
          <w:p w:rsidR="000219DB" w:rsidRPr="000219DB" w:rsidRDefault="000219DB" w:rsidP="00F355BF">
            <w:pPr>
              <w:rPr>
                <w:rFonts w:ascii="Times New Roman" w:hAnsi="Times New Roman" w:cs="Times New Roman"/>
                <w:sz w:val="18"/>
                <w:szCs w:val="18"/>
              </w:rPr>
            </w:pPr>
          </w:p>
        </w:tc>
        <w:tc>
          <w:tcPr>
            <w:tcW w:w="1530" w:type="dxa"/>
            <w:vMerge/>
          </w:tcPr>
          <w:p w:rsidR="000219DB" w:rsidRPr="000219DB" w:rsidRDefault="000219DB" w:rsidP="00F355BF">
            <w:pPr>
              <w:rPr>
                <w:rFonts w:ascii="Times New Roman" w:hAnsi="Times New Roman" w:cs="Times New Roman"/>
                <w:sz w:val="18"/>
                <w:szCs w:val="18"/>
              </w:rPr>
            </w:pPr>
          </w:p>
        </w:tc>
        <w:tc>
          <w:tcPr>
            <w:tcW w:w="1620" w:type="dxa"/>
            <w:vAlign w:val="center"/>
          </w:tcPr>
          <w:p w:rsidR="000219DB" w:rsidRPr="000219DB" w:rsidRDefault="000219DB" w:rsidP="00626407">
            <w:pPr>
              <w:jc w:val="left"/>
              <w:rPr>
                <w:rFonts w:ascii="Times New Roman" w:hAnsi="Times New Roman" w:cs="Times New Roman"/>
                <w:sz w:val="18"/>
                <w:szCs w:val="18"/>
              </w:rPr>
            </w:pPr>
            <w:r w:rsidRPr="000219DB">
              <w:rPr>
                <w:rFonts w:ascii="Times New Roman" w:eastAsia="Times New Roman" w:hAnsi="Times New Roman" w:cs="Times New Roman"/>
                <w:color w:val="000000"/>
                <w:sz w:val="18"/>
                <w:szCs w:val="18"/>
              </w:rPr>
              <w:t>V. Independen : NPM, ROE, DER,TATO, PBV, TA, CFO/SALES.</w:t>
            </w:r>
          </w:p>
        </w:tc>
        <w:tc>
          <w:tcPr>
            <w:tcW w:w="990" w:type="dxa"/>
            <w:vMerge/>
          </w:tcPr>
          <w:p w:rsidR="000219DB" w:rsidRPr="000219DB" w:rsidRDefault="000219DB" w:rsidP="00F355BF">
            <w:pPr>
              <w:rPr>
                <w:rFonts w:ascii="Times New Roman" w:hAnsi="Times New Roman" w:cs="Times New Roman"/>
                <w:sz w:val="18"/>
                <w:szCs w:val="18"/>
              </w:rPr>
            </w:pPr>
          </w:p>
        </w:tc>
        <w:tc>
          <w:tcPr>
            <w:tcW w:w="1240" w:type="dxa"/>
            <w:vAlign w:val="center"/>
          </w:tcPr>
          <w:p w:rsidR="000219DB" w:rsidRPr="000219DB" w:rsidRDefault="000219DB" w:rsidP="00626407">
            <w:pPr>
              <w:jc w:val="left"/>
              <w:rPr>
                <w:rFonts w:ascii="Times New Roman" w:hAnsi="Times New Roman" w:cs="Times New Roman"/>
                <w:sz w:val="18"/>
                <w:szCs w:val="18"/>
              </w:rPr>
            </w:pPr>
            <w:r w:rsidRPr="000219DB">
              <w:rPr>
                <w:rFonts w:ascii="Times New Roman" w:eastAsia="Times New Roman" w:hAnsi="Times New Roman" w:cs="Times New Roman"/>
                <w:color w:val="000000"/>
                <w:sz w:val="18"/>
                <w:szCs w:val="18"/>
              </w:rPr>
              <w:t>* Log TA, NPM, TATO tidak berpengaruh terhadap EPS</w:t>
            </w:r>
          </w:p>
        </w:tc>
      </w:tr>
      <w:tr w:rsidR="008F4738" w:rsidRPr="00653C7D" w:rsidTr="00ED6319">
        <w:tc>
          <w:tcPr>
            <w:tcW w:w="45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2</w:t>
            </w:r>
          </w:p>
        </w:tc>
        <w:tc>
          <w:tcPr>
            <w:tcW w:w="108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Vedd et al. -2014</w:t>
            </w:r>
          </w:p>
        </w:tc>
        <w:tc>
          <w:tcPr>
            <w:tcW w:w="1530" w:type="dxa"/>
            <w:vMerge w:val="restart"/>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eastAsia="Times New Roman" w:hAnsi="Times New Roman" w:cs="Times New Roman"/>
                <w:color w:val="000000"/>
                <w:sz w:val="18"/>
                <w:szCs w:val="18"/>
              </w:rPr>
              <w:t>Multivariables Determining Earning per Share Within the U.S. Medical Laboratories &amp; Research Industry</w:t>
            </w:r>
          </w:p>
        </w:tc>
        <w:tc>
          <w:tcPr>
            <w:tcW w:w="1620" w:type="dxa"/>
            <w:vAlign w:val="center"/>
          </w:tcPr>
          <w:p w:rsidR="008F4738" w:rsidRPr="000219DB" w:rsidRDefault="008F4738" w:rsidP="00732D7D">
            <w:pPr>
              <w:jc w:val="left"/>
              <w:rPr>
                <w:rFonts w:ascii="Times New Roman" w:hAnsi="Times New Roman" w:cs="Times New Roman"/>
                <w:sz w:val="18"/>
                <w:szCs w:val="18"/>
              </w:rPr>
            </w:pPr>
            <w:r w:rsidRPr="000219DB">
              <w:rPr>
                <w:rFonts w:ascii="Times New Roman" w:hAnsi="Times New Roman" w:cs="Times New Roman"/>
                <w:sz w:val="18"/>
                <w:szCs w:val="18"/>
              </w:rPr>
              <w:t>V. Dependen : EPS</w:t>
            </w:r>
          </w:p>
        </w:tc>
        <w:tc>
          <w:tcPr>
            <w:tcW w:w="99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Regresi Berganda</w:t>
            </w:r>
          </w:p>
          <w:p w:rsidR="008F4738" w:rsidRPr="000219DB" w:rsidRDefault="008F4738" w:rsidP="00F355BF">
            <w:pPr>
              <w:rPr>
                <w:rFonts w:ascii="Times New Roman" w:hAnsi="Times New Roman" w:cs="Times New Roman"/>
                <w:sz w:val="18"/>
                <w:szCs w:val="18"/>
              </w:rPr>
            </w:pPr>
          </w:p>
        </w:tc>
        <w:tc>
          <w:tcPr>
            <w:tcW w:w="124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 xml:space="preserve">*  </w:t>
            </w:r>
            <w:r>
              <w:rPr>
                <w:rFonts w:ascii="Times New Roman" w:hAnsi="Times New Roman" w:cs="Times New Roman"/>
                <w:sz w:val="18"/>
                <w:szCs w:val="18"/>
                <w:lang w:val="id-ID"/>
              </w:rPr>
              <w:t>DER,</w:t>
            </w:r>
            <w:r w:rsidRPr="000219DB">
              <w:rPr>
                <w:rFonts w:ascii="Times New Roman" w:hAnsi="Times New Roman" w:cs="Times New Roman"/>
                <w:sz w:val="18"/>
                <w:szCs w:val="18"/>
              </w:rPr>
              <w:t>Size, NPM, ROE, CR, TATO, berpengaruh terhadap EPS</w:t>
            </w:r>
          </w:p>
        </w:tc>
      </w:tr>
      <w:tr w:rsidR="008F4738" w:rsidRPr="00653C7D" w:rsidTr="00ED6319">
        <w:tc>
          <w:tcPr>
            <w:tcW w:w="450" w:type="dxa"/>
            <w:vMerge/>
          </w:tcPr>
          <w:p w:rsidR="008F4738" w:rsidRPr="000219DB" w:rsidRDefault="008F4738" w:rsidP="00F355BF">
            <w:pPr>
              <w:rPr>
                <w:rFonts w:ascii="Times New Roman" w:hAnsi="Times New Roman" w:cs="Times New Roman"/>
                <w:sz w:val="18"/>
                <w:szCs w:val="18"/>
              </w:rPr>
            </w:pPr>
          </w:p>
        </w:tc>
        <w:tc>
          <w:tcPr>
            <w:tcW w:w="1080" w:type="dxa"/>
            <w:vMerge/>
          </w:tcPr>
          <w:p w:rsidR="008F4738" w:rsidRPr="000219DB" w:rsidRDefault="008F4738" w:rsidP="00F355BF">
            <w:pPr>
              <w:rPr>
                <w:rFonts w:ascii="Times New Roman" w:hAnsi="Times New Roman" w:cs="Times New Roman"/>
                <w:sz w:val="18"/>
                <w:szCs w:val="18"/>
              </w:rPr>
            </w:pPr>
          </w:p>
        </w:tc>
        <w:tc>
          <w:tcPr>
            <w:tcW w:w="1530" w:type="dxa"/>
            <w:vMerge/>
          </w:tcPr>
          <w:p w:rsidR="008F4738" w:rsidRPr="000219DB" w:rsidRDefault="008F4738" w:rsidP="00F355BF">
            <w:pPr>
              <w:rPr>
                <w:rFonts w:ascii="Times New Roman" w:hAnsi="Times New Roman" w:cs="Times New Roman"/>
                <w:sz w:val="18"/>
                <w:szCs w:val="18"/>
              </w:rPr>
            </w:pPr>
          </w:p>
        </w:tc>
        <w:tc>
          <w:tcPr>
            <w:tcW w:w="162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V. Independen : DER, PBV, OCF, SIZE, NPM, ROE, CR, TATO</w:t>
            </w:r>
          </w:p>
        </w:tc>
        <w:tc>
          <w:tcPr>
            <w:tcW w:w="990" w:type="dxa"/>
            <w:vMerge/>
          </w:tcPr>
          <w:p w:rsidR="008F4738" w:rsidRPr="000219DB" w:rsidRDefault="008F4738" w:rsidP="00F355BF">
            <w:pPr>
              <w:rPr>
                <w:rFonts w:ascii="Times New Roman" w:hAnsi="Times New Roman" w:cs="Times New Roman"/>
                <w:sz w:val="18"/>
                <w:szCs w:val="18"/>
              </w:rPr>
            </w:pPr>
          </w:p>
        </w:tc>
        <w:tc>
          <w:tcPr>
            <w:tcW w:w="124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  PBV, OCF tidak berpengaruh terhadap EPS.</w:t>
            </w:r>
          </w:p>
        </w:tc>
      </w:tr>
      <w:tr w:rsidR="008F4738" w:rsidRPr="00653C7D" w:rsidTr="00ED6319">
        <w:tc>
          <w:tcPr>
            <w:tcW w:w="45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3</w:t>
            </w:r>
          </w:p>
        </w:tc>
        <w:tc>
          <w:tcPr>
            <w:tcW w:w="108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Sutejo et al. -2010</w:t>
            </w:r>
          </w:p>
        </w:tc>
        <w:tc>
          <w:tcPr>
            <w:tcW w:w="1530" w:type="dxa"/>
            <w:vMerge w:val="restart"/>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Analisis Variabel yang mempengaruhi Earning Per Share pada Industri Food and Beverages yang Go Public di Bursa Efek Jakarta</w:t>
            </w:r>
          </w:p>
        </w:tc>
        <w:tc>
          <w:tcPr>
            <w:tcW w:w="1620" w:type="dxa"/>
            <w:vAlign w:val="center"/>
          </w:tcPr>
          <w:p w:rsidR="008F4738" w:rsidRPr="000219DB" w:rsidRDefault="008F4738" w:rsidP="00732D7D">
            <w:pPr>
              <w:jc w:val="left"/>
              <w:rPr>
                <w:rFonts w:ascii="Times New Roman" w:hAnsi="Times New Roman" w:cs="Times New Roman"/>
                <w:sz w:val="18"/>
                <w:szCs w:val="18"/>
              </w:rPr>
            </w:pPr>
            <w:r w:rsidRPr="000219DB">
              <w:rPr>
                <w:rFonts w:ascii="Times New Roman" w:hAnsi="Times New Roman" w:cs="Times New Roman"/>
                <w:sz w:val="18"/>
                <w:szCs w:val="18"/>
              </w:rPr>
              <w:t>V. Dependen : EPS</w:t>
            </w:r>
          </w:p>
        </w:tc>
        <w:tc>
          <w:tcPr>
            <w:tcW w:w="99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Regresi Berganda</w:t>
            </w:r>
          </w:p>
          <w:p w:rsidR="008F4738" w:rsidRPr="000219DB" w:rsidRDefault="008F4738" w:rsidP="00F355BF">
            <w:pPr>
              <w:rPr>
                <w:rFonts w:ascii="Times New Roman" w:hAnsi="Times New Roman" w:cs="Times New Roman"/>
                <w:sz w:val="18"/>
                <w:szCs w:val="18"/>
              </w:rPr>
            </w:pPr>
          </w:p>
        </w:tc>
        <w:tc>
          <w:tcPr>
            <w:tcW w:w="124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  ROE, DER, TATO, NPM berpengaruh positif terhadap EPS</w:t>
            </w:r>
          </w:p>
        </w:tc>
      </w:tr>
      <w:tr w:rsidR="008F4738" w:rsidRPr="00653C7D" w:rsidTr="00ED6319">
        <w:tc>
          <w:tcPr>
            <w:tcW w:w="450" w:type="dxa"/>
            <w:vMerge/>
          </w:tcPr>
          <w:p w:rsidR="008F4738" w:rsidRPr="000219DB" w:rsidRDefault="008F4738" w:rsidP="00F355BF">
            <w:pPr>
              <w:rPr>
                <w:rFonts w:ascii="Times New Roman" w:hAnsi="Times New Roman" w:cs="Times New Roman"/>
                <w:sz w:val="18"/>
                <w:szCs w:val="18"/>
              </w:rPr>
            </w:pPr>
          </w:p>
        </w:tc>
        <w:tc>
          <w:tcPr>
            <w:tcW w:w="1080" w:type="dxa"/>
            <w:vMerge/>
          </w:tcPr>
          <w:p w:rsidR="008F4738" w:rsidRPr="000219DB" w:rsidRDefault="008F4738" w:rsidP="00F355BF">
            <w:pPr>
              <w:rPr>
                <w:rFonts w:ascii="Times New Roman" w:hAnsi="Times New Roman" w:cs="Times New Roman"/>
                <w:sz w:val="18"/>
                <w:szCs w:val="18"/>
              </w:rPr>
            </w:pPr>
          </w:p>
        </w:tc>
        <w:tc>
          <w:tcPr>
            <w:tcW w:w="1530" w:type="dxa"/>
            <w:vMerge/>
          </w:tcPr>
          <w:p w:rsidR="008F4738" w:rsidRPr="000219DB" w:rsidRDefault="008F4738" w:rsidP="00F355BF">
            <w:pPr>
              <w:rPr>
                <w:rFonts w:ascii="Times New Roman" w:hAnsi="Times New Roman" w:cs="Times New Roman"/>
                <w:sz w:val="18"/>
                <w:szCs w:val="18"/>
              </w:rPr>
            </w:pPr>
          </w:p>
        </w:tc>
        <w:tc>
          <w:tcPr>
            <w:tcW w:w="162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V. Independen : EPS, ROE, net sales, CR, DER, ITO, TATO, NPM</w:t>
            </w:r>
          </w:p>
        </w:tc>
        <w:tc>
          <w:tcPr>
            <w:tcW w:w="990" w:type="dxa"/>
            <w:vMerge/>
          </w:tcPr>
          <w:p w:rsidR="008F4738" w:rsidRPr="000219DB" w:rsidRDefault="008F4738" w:rsidP="00F355BF">
            <w:pPr>
              <w:rPr>
                <w:rFonts w:ascii="Times New Roman" w:hAnsi="Times New Roman" w:cs="Times New Roman"/>
                <w:sz w:val="18"/>
                <w:szCs w:val="18"/>
              </w:rPr>
            </w:pPr>
          </w:p>
        </w:tc>
        <w:tc>
          <w:tcPr>
            <w:tcW w:w="124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  CR, Net Sales, ITO berpengaruh negatif terhadap EPS.</w:t>
            </w:r>
          </w:p>
        </w:tc>
      </w:tr>
      <w:tr w:rsidR="008F4738" w:rsidRPr="00653C7D" w:rsidTr="00ED6319">
        <w:tc>
          <w:tcPr>
            <w:tcW w:w="45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4</w:t>
            </w:r>
          </w:p>
        </w:tc>
        <w:tc>
          <w:tcPr>
            <w:tcW w:w="108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Pouraghajan et al. (2013)</w:t>
            </w:r>
          </w:p>
        </w:tc>
        <w:tc>
          <w:tcPr>
            <w:tcW w:w="1530" w:type="dxa"/>
            <w:vMerge w:val="restart"/>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Investigation the Effect of Financial Ratio, Operating Cash Flow and Firm Size on Earning Per Share</w:t>
            </w:r>
          </w:p>
        </w:tc>
        <w:tc>
          <w:tcPr>
            <w:tcW w:w="1620" w:type="dxa"/>
            <w:vAlign w:val="center"/>
          </w:tcPr>
          <w:p w:rsidR="008F4738" w:rsidRPr="000219DB" w:rsidRDefault="008F4738" w:rsidP="00732D7D">
            <w:pPr>
              <w:jc w:val="left"/>
              <w:rPr>
                <w:rFonts w:ascii="Times New Roman" w:hAnsi="Times New Roman" w:cs="Times New Roman"/>
                <w:sz w:val="18"/>
                <w:szCs w:val="18"/>
              </w:rPr>
            </w:pPr>
            <w:r w:rsidRPr="000219DB">
              <w:rPr>
                <w:rFonts w:ascii="Times New Roman" w:hAnsi="Times New Roman" w:cs="Times New Roman"/>
                <w:sz w:val="18"/>
                <w:szCs w:val="18"/>
              </w:rPr>
              <w:t>V. Dependen : EPS</w:t>
            </w:r>
          </w:p>
        </w:tc>
        <w:tc>
          <w:tcPr>
            <w:tcW w:w="990" w:type="dxa"/>
            <w:vMerge w:val="restart"/>
            <w:vAlign w:val="center"/>
          </w:tcPr>
          <w:p w:rsidR="008F4738" w:rsidRPr="000219DB" w:rsidRDefault="008F4738" w:rsidP="00666BF6">
            <w:pPr>
              <w:rPr>
                <w:rFonts w:ascii="Times New Roman" w:hAnsi="Times New Roman" w:cs="Times New Roman"/>
                <w:sz w:val="18"/>
                <w:szCs w:val="18"/>
              </w:rPr>
            </w:pPr>
            <w:r w:rsidRPr="000219DB">
              <w:rPr>
                <w:rFonts w:ascii="Times New Roman" w:hAnsi="Times New Roman" w:cs="Times New Roman"/>
                <w:sz w:val="18"/>
                <w:szCs w:val="18"/>
              </w:rPr>
              <w:t>Regresi Berganda</w:t>
            </w:r>
          </w:p>
          <w:p w:rsidR="008F4738" w:rsidRPr="000219DB" w:rsidRDefault="008F4738" w:rsidP="00666BF6">
            <w:pPr>
              <w:rPr>
                <w:rFonts w:ascii="Times New Roman" w:hAnsi="Times New Roman" w:cs="Times New Roman"/>
                <w:sz w:val="18"/>
                <w:szCs w:val="18"/>
              </w:rPr>
            </w:pPr>
          </w:p>
        </w:tc>
        <w:tc>
          <w:tcPr>
            <w:tcW w:w="124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  Rasio keuangan dan ukuran perusahaan berpengaruh positif dan signifikan terhadap EPS</w:t>
            </w:r>
          </w:p>
        </w:tc>
      </w:tr>
      <w:tr w:rsidR="008F4738" w:rsidRPr="00653C7D" w:rsidTr="00ED6319">
        <w:tc>
          <w:tcPr>
            <w:tcW w:w="450" w:type="dxa"/>
            <w:vMerge/>
          </w:tcPr>
          <w:p w:rsidR="008F4738" w:rsidRPr="000219DB" w:rsidRDefault="008F4738" w:rsidP="00F355BF">
            <w:pPr>
              <w:rPr>
                <w:rFonts w:ascii="Times New Roman" w:hAnsi="Times New Roman" w:cs="Times New Roman"/>
                <w:sz w:val="18"/>
                <w:szCs w:val="18"/>
              </w:rPr>
            </w:pPr>
          </w:p>
        </w:tc>
        <w:tc>
          <w:tcPr>
            <w:tcW w:w="1080" w:type="dxa"/>
            <w:vMerge/>
          </w:tcPr>
          <w:p w:rsidR="008F4738" w:rsidRPr="000219DB" w:rsidRDefault="008F4738" w:rsidP="00F355BF">
            <w:pPr>
              <w:rPr>
                <w:rFonts w:ascii="Times New Roman" w:hAnsi="Times New Roman" w:cs="Times New Roman"/>
                <w:sz w:val="18"/>
                <w:szCs w:val="18"/>
              </w:rPr>
            </w:pPr>
          </w:p>
        </w:tc>
        <w:tc>
          <w:tcPr>
            <w:tcW w:w="1530" w:type="dxa"/>
            <w:vMerge/>
          </w:tcPr>
          <w:p w:rsidR="008F4738" w:rsidRPr="000219DB" w:rsidRDefault="008F4738" w:rsidP="00F355BF">
            <w:pPr>
              <w:rPr>
                <w:rFonts w:ascii="Times New Roman" w:hAnsi="Times New Roman" w:cs="Times New Roman"/>
                <w:sz w:val="18"/>
                <w:szCs w:val="18"/>
              </w:rPr>
            </w:pPr>
          </w:p>
        </w:tc>
        <w:tc>
          <w:tcPr>
            <w:tcW w:w="162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V. Independen : NPM, ROE, CR, DER, TATO, MTB, CFO, SIZE.</w:t>
            </w:r>
          </w:p>
        </w:tc>
        <w:tc>
          <w:tcPr>
            <w:tcW w:w="990" w:type="dxa"/>
            <w:vMerge/>
            <w:vAlign w:val="center"/>
          </w:tcPr>
          <w:p w:rsidR="008F4738" w:rsidRPr="000219DB" w:rsidRDefault="008F4738" w:rsidP="00666BF6">
            <w:pPr>
              <w:rPr>
                <w:rFonts w:ascii="Times New Roman" w:hAnsi="Times New Roman" w:cs="Times New Roman"/>
                <w:sz w:val="18"/>
                <w:szCs w:val="18"/>
              </w:rPr>
            </w:pPr>
          </w:p>
        </w:tc>
        <w:tc>
          <w:tcPr>
            <w:tcW w:w="124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  Arus Kas Operasi tidak berpengaruh terhadap EPS</w:t>
            </w:r>
          </w:p>
        </w:tc>
      </w:tr>
      <w:tr w:rsidR="008F4738" w:rsidRPr="00653C7D" w:rsidTr="00ED6319">
        <w:tc>
          <w:tcPr>
            <w:tcW w:w="45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5</w:t>
            </w:r>
          </w:p>
        </w:tc>
        <w:tc>
          <w:tcPr>
            <w:tcW w:w="108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Juwarin Pancawati, et al. 2004</w:t>
            </w:r>
          </w:p>
        </w:tc>
        <w:tc>
          <w:tcPr>
            <w:tcW w:w="1530" w:type="dxa"/>
            <w:vMerge w:val="restart"/>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Analisis Variabel Yang Mempengaruhi Earning Per Share (EPS) Pada Perusahaan Manufaktur Yang Tercatat Di Bursa Efek Jakarta</w:t>
            </w:r>
          </w:p>
        </w:tc>
        <w:tc>
          <w:tcPr>
            <w:tcW w:w="1620" w:type="dxa"/>
            <w:vAlign w:val="center"/>
          </w:tcPr>
          <w:p w:rsidR="008F4738" w:rsidRPr="000219DB" w:rsidRDefault="008F4738" w:rsidP="00732D7D">
            <w:pPr>
              <w:jc w:val="left"/>
              <w:rPr>
                <w:rFonts w:ascii="Times New Roman" w:hAnsi="Times New Roman" w:cs="Times New Roman"/>
                <w:sz w:val="18"/>
                <w:szCs w:val="18"/>
              </w:rPr>
            </w:pPr>
            <w:r w:rsidRPr="000219DB">
              <w:rPr>
                <w:rFonts w:ascii="Times New Roman" w:hAnsi="Times New Roman" w:cs="Times New Roman"/>
                <w:sz w:val="18"/>
                <w:szCs w:val="18"/>
              </w:rPr>
              <w:t>V. Dependen : EPS</w:t>
            </w:r>
          </w:p>
        </w:tc>
        <w:tc>
          <w:tcPr>
            <w:tcW w:w="99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Regresi Berganda</w:t>
            </w:r>
          </w:p>
          <w:p w:rsidR="008F4738" w:rsidRPr="000219DB" w:rsidRDefault="008F4738" w:rsidP="00F355BF">
            <w:pPr>
              <w:rPr>
                <w:rFonts w:ascii="Times New Roman" w:hAnsi="Times New Roman" w:cs="Times New Roman"/>
                <w:sz w:val="18"/>
                <w:szCs w:val="18"/>
              </w:rPr>
            </w:pPr>
          </w:p>
        </w:tc>
        <w:tc>
          <w:tcPr>
            <w:tcW w:w="124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 DER, NPM dan pertumbuhan buku berpengaruh positif terhadap EPS</w:t>
            </w:r>
          </w:p>
        </w:tc>
      </w:tr>
      <w:tr w:rsidR="008F4738" w:rsidRPr="00653C7D" w:rsidTr="00ED6319">
        <w:tc>
          <w:tcPr>
            <w:tcW w:w="450" w:type="dxa"/>
            <w:vMerge/>
          </w:tcPr>
          <w:p w:rsidR="008F4738" w:rsidRPr="000219DB" w:rsidRDefault="008F4738" w:rsidP="00F355BF">
            <w:pPr>
              <w:rPr>
                <w:rFonts w:ascii="Times New Roman" w:hAnsi="Times New Roman" w:cs="Times New Roman"/>
                <w:sz w:val="18"/>
                <w:szCs w:val="18"/>
              </w:rPr>
            </w:pPr>
          </w:p>
        </w:tc>
        <w:tc>
          <w:tcPr>
            <w:tcW w:w="1080" w:type="dxa"/>
            <w:vMerge/>
          </w:tcPr>
          <w:p w:rsidR="008F4738" w:rsidRPr="000219DB" w:rsidRDefault="008F4738" w:rsidP="00F355BF">
            <w:pPr>
              <w:rPr>
                <w:rFonts w:ascii="Times New Roman" w:hAnsi="Times New Roman" w:cs="Times New Roman"/>
                <w:sz w:val="18"/>
                <w:szCs w:val="18"/>
              </w:rPr>
            </w:pPr>
          </w:p>
        </w:tc>
        <w:tc>
          <w:tcPr>
            <w:tcW w:w="1530" w:type="dxa"/>
            <w:vMerge/>
          </w:tcPr>
          <w:p w:rsidR="008F4738" w:rsidRPr="000219DB" w:rsidRDefault="008F4738" w:rsidP="00F355BF">
            <w:pPr>
              <w:rPr>
                <w:rFonts w:ascii="Times New Roman" w:hAnsi="Times New Roman" w:cs="Times New Roman"/>
                <w:sz w:val="18"/>
                <w:szCs w:val="18"/>
              </w:rPr>
            </w:pPr>
          </w:p>
        </w:tc>
        <w:tc>
          <w:tcPr>
            <w:tcW w:w="1620" w:type="dxa"/>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 xml:space="preserve">V. Independen : Net Sales, TATO, NPM, </w:t>
            </w:r>
            <w:r w:rsidRPr="000219DB">
              <w:rPr>
                <w:rFonts w:ascii="Times New Roman" w:hAnsi="Times New Roman" w:cs="Times New Roman"/>
                <w:sz w:val="18"/>
                <w:szCs w:val="18"/>
              </w:rPr>
              <w:lastRenderedPageBreak/>
              <w:t>Pertumbuhan Nilai Buku, DER, CR, ITO</w:t>
            </w:r>
          </w:p>
        </w:tc>
        <w:tc>
          <w:tcPr>
            <w:tcW w:w="990" w:type="dxa"/>
            <w:vMerge/>
          </w:tcPr>
          <w:p w:rsidR="008F4738" w:rsidRPr="000219DB" w:rsidRDefault="008F4738" w:rsidP="00F355BF">
            <w:pPr>
              <w:rPr>
                <w:rFonts w:ascii="Times New Roman" w:hAnsi="Times New Roman" w:cs="Times New Roman"/>
                <w:sz w:val="18"/>
                <w:szCs w:val="18"/>
              </w:rPr>
            </w:pPr>
          </w:p>
        </w:tc>
        <w:tc>
          <w:tcPr>
            <w:tcW w:w="124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 xml:space="preserve">* Net sales, CR, TATO dan ITO tidak </w:t>
            </w:r>
            <w:r w:rsidRPr="000219DB">
              <w:rPr>
                <w:rFonts w:ascii="Times New Roman" w:hAnsi="Times New Roman" w:cs="Times New Roman"/>
                <w:sz w:val="18"/>
                <w:szCs w:val="18"/>
              </w:rPr>
              <w:lastRenderedPageBreak/>
              <w:t>berpengaruh signifikan terhadap EPS</w:t>
            </w:r>
          </w:p>
        </w:tc>
      </w:tr>
      <w:tr w:rsidR="008F4738" w:rsidRPr="00653C7D" w:rsidTr="00ED6319">
        <w:tc>
          <w:tcPr>
            <w:tcW w:w="45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lastRenderedPageBreak/>
              <w:t>6</w:t>
            </w:r>
          </w:p>
        </w:tc>
        <w:tc>
          <w:tcPr>
            <w:tcW w:w="108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Shinta dan Laksito -2014</w:t>
            </w:r>
          </w:p>
        </w:tc>
        <w:tc>
          <w:tcPr>
            <w:tcW w:w="1530" w:type="dxa"/>
            <w:vMerge w:val="restart"/>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Pengaruh Kinerja Keuangan, Ukuran Perusahaan dan Arus Kas Operasi Terhadap Earning Per Share</w:t>
            </w:r>
          </w:p>
        </w:tc>
        <w:tc>
          <w:tcPr>
            <w:tcW w:w="1620" w:type="dxa"/>
            <w:vAlign w:val="center"/>
          </w:tcPr>
          <w:p w:rsidR="008F4738" w:rsidRPr="000219DB" w:rsidRDefault="008F4738" w:rsidP="00732D7D">
            <w:pPr>
              <w:jc w:val="left"/>
              <w:rPr>
                <w:rFonts w:ascii="Times New Roman" w:hAnsi="Times New Roman" w:cs="Times New Roman"/>
                <w:sz w:val="18"/>
                <w:szCs w:val="18"/>
              </w:rPr>
            </w:pPr>
            <w:r w:rsidRPr="000219DB">
              <w:rPr>
                <w:rFonts w:ascii="Times New Roman" w:hAnsi="Times New Roman" w:cs="Times New Roman"/>
                <w:sz w:val="18"/>
                <w:szCs w:val="18"/>
              </w:rPr>
              <w:t>V. Dependen : EPS</w:t>
            </w:r>
          </w:p>
        </w:tc>
        <w:tc>
          <w:tcPr>
            <w:tcW w:w="99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Regresi Berganda</w:t>
            </w:r>
          </w:p>
          <w:p w:rsidR="008F4738" w:rsidRPr="000219DB" w:rsidRDefault="008F4738" w:rsidP="00F355BF">
            <w:pPr>
              <w:rPr>
                <w:rFonts w:ascii="Times New Roman" w:hAnsi="Times New Roman" w:cs="Times New Roman"/>
                <w:sz w:val="18"/>
                <w:szCs w:val="18"/>
              </w:rPr>
            </w:pPr>
          </w:p>
        </w:tc>
        <w:tc>
          <w:tcPr>
            <w:tcW w:w="124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  TATO, DER, NPM, ROE, PBV, arus kas operasi berpengaruh positif terhadap EPS</w:t>
            </w:r>
          </w:p>
        </w:tc>
      </w:tr>
      <w:tr w:rsidR="008F4738" w:rsidRPr="00653C7D" w:rsidTr="00ED6319">
        <w:tc>
          <w:tcPr>
            <w:tcW w:w="450" w:type="dxa"/>
            <w:vMerge/>
          </w:tcPr>
          <w:p w:rsidR="008F4738" w:rsidRPr="000219DB" w:rsidRDefault="008F4738" w:rsidP="00F355BF">
            <w:pPr>
              <w:rPr>
                <w:rFonts w:ascii="Times New Roman" w:hAnsi="Times New Roman" w:cs="Times New Roman"/>
                <w:sz w:val="18"/>
                <w:szCs w:val="18"/>
              </w:rPr>
            </w:pPr>
          </w:p>
        </w:tc>
        <w:tc>
          <w:tcPr>
            <w:tcW w:w="1080" w:type="dxa"/>
            <w:vMerge/>
          </w:tcPr>
          <w:p w:rsidR="008F4738" w:rsidRPr="000219DB" w:rsidRDefault="008F4738" w:rsidP="00F355BF">
            <w:pPr>
              <w:rPr>
                <w:rFonts w:ascii="Times New Roman" w:hAnsi="Times New Roman" w:cs="Times New Roman"/>
                <w:sz w:val="18"/>
                <w:szCs w:val="18"/>
              </w:rPr>
            </w:pPr>
          </w:p>
        </w:tc>
        <w:tc>
          <w:tcPr>
            <w:tcW w:w="1530" w:type="dxa"/>
            <w:vMerge/>
          </w:tcPr>
          <w:p w:rsidR="008F4738" w:rsidRPr="000219DB" w:rsidRDefault="008F4738" w:rsidP="00F355BF">
            <w:pPr>
              <w:rPr>
                <w:rFonts w:ascii="Times New Roman" w:hAnsi="Times New Roman" w:cs="Times New Roman"/>
                <w:sz w:val="18"/>
                <w:szCs w:val="18"/>
              </w:rPr>
            </w:pPr>
          </w:p>
        </w:tc>
        <w:tc>
          <w:tcPr>
            <w:tcW w:w="162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V. Independen : TATO, CR, DER, NPM, ROE, PBV, SIZE, AO</w:t>
            </w:r>
          </w:p>
        </w:tc>
        <w:tc>
          <w:tcPr>
            <w:tcW w:w="990" w:type="dxa"/>
            <w:vMerge/>
          </w:tcPr>
          <w:p w:rsidR="008F4738" w:rsidRPr="000219DB" w:rsidRDefault="008F4738" w:rsidP="00F355BF">
            <w:pPr>
              <w:rPr>
                <w:rFonts w:ascii="Times New Roman" w:hAnsi="Times New Roman" w:cs="Times New Roman"/>
                <w:sz w:val="18"/>
                <w:szCs w:val="18"/>
              </w:rPr>
            </w:pPr>
          </w:p>
        </w:tc>
        <w:tc>
          <w:tcPr>
            <w:tcW w:w="124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  Size, CR tidak berpengaruh terhadap EPS.</w:t>
            </w:r>
          </w:p>
        </w:tc>
      </w:tr>
      <w:tr w:rsidR="008F4738" w:rsidRPr="00653C7D" w:rsidTr="00ED6319">
        <w:tc>
          <w:tcPr>
            <w:tcW w:w="45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7</w:t>
            </w:r>
          </w:p>
        </w:tc>
        <w:tc>
          <w:tcPr>
            <w:tcW w:w="108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S.Mudjijah. 2015</w:t>
            </w:r>
          </w:p>
        </w:tc>
        <w:tc>
          <w:tcPr>
            <w:tcW w:w="1530" w:type="dxa"/>
            <w:vMerge w:val="restart"/>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Analisis Pengaruh Faktor-faktor Internal Perusahaan Terhadap Earning Per Share</w:t>
            </w:r>
          </w:p>
        </w:tc>
        <w:tc>
          <w:tcPr>
            <w:tcW w:w="1620" w:type="dxa"/>
            <w:vAlign w:val="center"/>
          </w:tcPr>
          <w:p w:rsidR="008F4738" w:rsidRPr="000219DB" w:rsidRDefault="008F4738" w:rsidP="00732D7D">
            <w:pPr>
              <w:jc w:val="left"/>
              <w:rPr>
                <w:rFonts w:ascii="Times New Roman" w:hAnsi="Times New Roman" w:cs="Times New Roman"/>
                <w:sz w:val="18"/>
                <w:szCs w:val="18"/>
              </w:rPr>
            </w:pPr>
            <w:r w:rsidRPr="000219DB">
              <w:rPr>
                <w:rFonts w:ascii="Times New Roman" w:hAnsi="Times New Roman" w:cs="Times New Roman"/>
                <w:sz w:val="18"/>
                <w:szCs w:val="18"/>
              </w:rPr>
              <w:t>V. Dependen : EPS</w:t>
            </w:r>
          </w:p>
        </w:tc>
        <w:tc>
          <w:tcPr>
            <w:tcW w:w="99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Regresi Berganda</w:t>
            </w:r>
          </w:p>
          <w:p w:rsidR="008F4738" w:rsidRPr="000219DB" w:rsidRDefault="008F4738" w:rsidP="00F355BF">
            <w:pPr>
              <w:rPr>
                <w:rFonts w:ascii="Times New Roman" w:hAnsi="Times New Roman" w:cs="Times New Roman"/>
                <w:sz w:val="18"/>
                <w:szCs w:val="18"/>
              </w:rPr>
            </w:pPr>
          </w:p>
        </w:tc>
        <w:tc>
          <w:tcPr>
            <w:tcW w:w="124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 CR dan Size berpengaruh terhadap EPS</w:t>
            </w:r>
          </w:p>
        </w:tc>
      </w:tr>
      <w:tr w:rsidR="008F4738" w:rsidRPr="00653C7D" w:rsidTr="00ED6319">
        <w:tc>
          <w:tcPr>
            <w:tcW w:w="450" w:type="dxa"/>
            <w:vMerge/>
          </w:tcPr>
          <w:p w:rsidR="008F4738" w:rsidRPr="000219DB" w:rsidRDefault="008F4738" w:rsidP="00F355BF">
            <w:pPr>
              <w:rPr>
                <w:rFonts w:ascii="Times New Roman" w:hAnsi="Times New Roman" w:cs="Times New Roman"/>
                <w:sz w:val="18"/>
                <w:szCs w:val="18"/>
              </w:rPr>
            </w:pPr>
          </w:p>
        </w:tc>
        <w:tc>
          <w:tcPr>
            <w:tcW w:w="1080" w:type="dxa"/>
            <w:vMerge/>
          </w:tcPr>
          <w:p w:rsidR="008F4738" w:rsidRPr="000219DB" w:rsidRDefault="008F4738" w:rsidP="00F355BF">
            <w:pPr>
              <w:rPr>
                <w:rFonts w:ascii="Times New Roman" w:hAnsi="Times New Roman" w:cs="Times New Roman"/>
                <w:sz w:val="18"/>
                <w:szCs w:val="18"/>
              </w:rPr>
            </w:pPr>
          </w:p>
        </w:tc>
        <w:tc>
          <w:tcPr>
            <w:tcW w:w="1530" w:type="dxa"/>
            <w:vMerge/>
          </w:tcPr>
          <w:p w:rsidR="008F4738" w:rsidRPr="000219DB" w:rsidRDefault="008F4738" w:rsidP="00F355BF">
            <w:pPr>
              <w:rPr>
                <w:rFonts w:ascii="Times New Roman" w:hAnsi="Times New Roman" w:cs="Times New Roman"/>
                <w:sz w:val="18"/>
                <w:szCs w:val="18"/>
              </w:rPr>
            </w:pPr>
          </w:p>
        </w:tc>
        <w:tc>
          <w:tcPr>
            <w:tcW w:w="162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V. Independen : CR, DAR, TATO, Size, Pertumbuhan Penjualan</w:t>
            </w:r>
          </w:p>
        </w:tc>
        <w:tc>
          <w:tcPr>
            <w:tcW w:w="990" w:type="dxa"/>
            <w:vMerge/>
          </w:tcPr>
          <w:p w:rsidR="008F4738" w:rsidRPr="000219DB" w:rsidRDefault="008F4738" w:rsidP="00F355BF">
            <w:pPr>
              <w:rPr>
                <w:rFonts w:ascii="Times New Roman" w:hAnsi="Times New Roman" w:cs="Times New Roman"/>
                <w:sz w:val="18"/>
                <w:szCs w:val="18"/>
              </w:rPr>
            </w:pPr>
          </w:p>
        </w:tc>
        <w:tc>
          <w:tcPr>
            <w:tcW w:w="124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 DAR, TATO, pertumbuhan penjualan tidak berpengaruh terhadap EPS</w:t>
            </w:r>
          </w:p>
        </w:tc>
      </w:tr>
      <w:tr w:rsidR="008F4738" w:rsidRPr="00653C7D" w:rsidTr="00ED6319">
        <w:tc>
          <w:tcPr>
            <w:tcW w:w="450" w:type="dxa"/>
            <w:vMerge w:val="restart"/>
            <w:vAlign w:val="center"/>
          </w:tcPr>
          <w:p w:rsidR="008F4738" w:rsidRPr="000219DB" w:rsidRDefault="008F4738" w:rsidP="00F355BF">
            <w:pPr>
              <w:rPr>
                <w:rFonts w:ascii="Times New Roman" w:hAnsi="Times New Roman" w:cs="Times New Roman"/>
                <w:sz w:val="18"/>
                <w:szCs w:val="18"/>
              </w:rPr>
            </w:pPr>
            <w:r>
              <w:rPr>
                <w:rFonts w:ascii="Times New Roman" w:hAnsi="Times New Roman" w:cs="Times New Roman"/>
                <w:sz w:val="18"/>
                <w:szCs w:val="18"/>
              </w:rPr>
              <w:t>8</w:t>
            </w:r>
          </w:p>
        </w:tc>
        <w:tc>
          <w:tcPr>
            <w:tcW w:w="108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M. Ali Hanafiah. 2014</w:t>
            </w:r>
          </w:p>
        </w:tc>
        <w:tc>
          <w:tcPr>
            <w:tcW w:w="1530" w:type="dxa"/>
            <w:vMerge w:val="restart"/>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Pengaruh Current Ratio Quick Ratio, Inventory Turnover, total Aset Turnover, Debt To Equity Ratio, Terhadap Earning Per Share Pada Perusahaan Industri Barang Konsumsi Yang Terdaftar Di bursa Efek Indonesia Periode 2009-2012</w:t>
            </w:r>
          </w:p>
        </w:tc>
        <w:tc>
          <w:tcPr>
            <w:tcW w:w="1620" w:type="dxa"/>
            <w:vAlign w:val="center"/>
          </w:tcPr>
          <w:p w:rsidR="008F4738" w:rsidRPr="000219DB" w:rsidRDefault="008F4738" w:rsidP="00732D7D">
            <w:pPr>
              <w:jc w:val="left"/>
              <w:rPr>
                <w:rFonts w:ascii="Times New Roman" w:hAnsi="Times New Roman" w:cs="Times New Roman"/>
                <w:sz w:val="18"/>
                <w:szCs w:val="18"/>
              </w:rPr>
            </w:pPr>
            <w:r w:rsidRPr="000219DB">
              <w:rPr>
                <w:rFonts w:ascii="Times New Roman" w:hAnsi="Times New Roman" w:cs="Times New Roman"/>
                <w:sz w:val="18"/>
                <w:szCs w:val="18"/>
              </w:rPr>
              <w:t>V. Dependen : EPS</w:t>
            </w:r>
          </w:p>
        </w:tc>
        <w:tc>
          <w:tcPr>
            <w:tcW w:w="990" w:type="dxa"/>
            <w:vMerge w:val="restart"/>
            <w:vAlign w:val="center"/>
          </w:tcPr>
          <w:p w:rsidR="008F4738" w:rsidRPr="000219DB" w:rsidRDefault="008F4738" w:rsidP="00F355BF">
            <w:pPr>
              <w:rPr>
                <w:rFonts w:ascii="Times New Roman" w:hAnsi="Times New Roman" w:cs="Times New Roman"/>
                <w:sz w:val="18"/>
                <w:szCs w:val="18"/>
              </w:rPr>
            </w:pPr>
            <w:r w:rsidRPr="000219DB">
              <w:rPr>
                <w:rFonts w:ascii="Times New Roman" w:hAnsi="Times New Roman" w:cs="Times New Roman"/>
                <w:sz w:val="18"/>
                <w:szCs w:val="18"/>
              </w:rPr>
              <w:t>Regresi Berganda</w:t>
            </w:r>
          </w:p>
          <w:p w:rsidR="008F4738" w:rsidRPr="000219DB" w:rsidRDefault="008F4738" w:rsidP="00F355BF">
            <w:pPr>
              <w:rPr>
                <w:rFonts w:ascii="Times New Roman" w:hAnsi="Times New Roman" w:cs="Times New Roman"/>
                <w:sz w:val="18"/>
                <w:szCs w:val="18"/>
              </w:rPr>
            </w:pPr>
          </w:p>
        </w:tc>
        <w:tc>
          <w:tcPr>
            <w:tcW w:w="124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 CR dan Inventory Turnover berpengaruh terhadap EPS</w:t>
            </w:r>
          </w:p>
        </w:tc>
      </w:tr>
      <w:tr w:rsidR="008F4738" w:rsidRPr="00653C7D" w:rsidTr="00ED6319">
        <w:tc>
          <w:tcPr>
            <w:tcW w:w="450" w:type="dxa"/>
            <w:vMerge/>
          </w:tcPr>
          <w:p w:rsidR="008F4738" w:rsidRPr="000219DB" w:rsidRDefault="008F4738" w:rsidP="00F355BF">
            <w:pPr>
              <w:rPr>
                <w:rFonts w:ascii="Times New Roman" w:hAnsi="Times New Roman" w:cs="Times New Roman"/>
                <w:sz w:val="18"/>
                <w:szCs w:val="18"/>
              </w:rPr>
            </w:pPr>
          </w:p>
        </w:tc>
        <w:tc>
          <w:tcPr>
            <w:tcW w:w="1080" w:type="dxa"/>
            <w:vMerge/>
          </w:tcPr>
          <w:p w:rsidR="008F4738" w:rsidRPr="000219DB" w:rsidRDefault="008F4738" w:rsidP="00F355BF">
            <w:pPr>
              <w:rPr>
                <w:rFonts w:ascii="Times New Roman" w:hAnsi="Times New Roman" w:cs="Times New Roman"/>
                <w:sz w:val="18"/>
                <w:szCs w:val="18"/>
              </w:rPr>
            </w:pPr>
          </w:p>
        </w:tc>
        <w:tc>
          <w:tcPr>
            <w:tcW w:w="1530" w:type="dxa"/>
            <w:vMerge/>
          </w:tcPr>
          <w:p w:rsidR="008F4738" w:rsidRPr="000219DB" w:rsidRDefault="008F4738" w:rsidP="00F355BF">
            <w:pPr>
              <w:rPr>
                <w:rFonts w:ascii="Times New Roman" w:hAnsi="Times New Roman" w:cs="Times New Roman"/>
                <w:sz w:val="18"/>
                <w:szCs w:val="18"/>
              </w:rPr>
            </w:pPr>
          </w:p>
        </w:tc>
        <w:tc>
          <w:tcPr>
            <w:tcW w:w="162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V. Independen : CR, QR, Inventory TO, TATO, DER</w:t>
            </w:r>
          </w:p>
        </w:tc>
        <w:tc>
          <w:tcPr>
            <w:tcW w:w="990" w:type="dxa"/>
            <w:vMerge/>
          </w:tcPr>
          <w:p w:rsidR="008F4738" w:rsidRPr="000219DB" w:rsidRDefault="008F4738" w:rsidP="00F355BF">
            <w:pPr>
              <w:rPr>
                <w:rFonts w:ascii="Times New Roman" w:hAnsi="Times New Roman" w:cs="Times New Roman"/>
                <w:sz w:val="18"/>
                <w:szCs w:val="18"/>
              </w:rPr>
            </w:pPr>
          </w:p>
        </w:tc>
        <w:tc>
          <w:tcPr>
            <w:tcW w:w="1240" w:type="dxa"/>
            <w:vAlign w:val="center"/>
          </w:tcPr>
          <w:p w:rsidR="008F4738" w:rsidRPr="000219DB" w:rsidRDefault="008F4738" w:rsidP="00626407">
            <w:pPr>
              <w:jc w:val="left"/>
              <w:rPr>
                <w:rFonts w:ascii="Times New Roman" w:hAnsi="Times New Roman" w:cs="Times New Roman"/>
                <w:sz w:val="18"/>
                <w:szCs w:val="18"/>
              </w:rPr>
            </w:pPr>
            <w:r w:rsidRPr="000219DB">
              <w:rPr>
                <w:rFonts w:ascii="Times New Roman" w:hAnsi="Times New Roman" w:cs="Times New Roman"/>
                <w:sz w:val="18"/>
                <w:szCs w:val="18"/>
              </w:rPr>
              <w:t>* QR, TATO, DER tidak berpengaruh terhadap EPS</w:t>
            </w:r>
          </w:p>
        </w:tc>
      </w:tr>
    </w:tbl>
    <w:p w:rsidR="000219DB" w:rsidRPr="00653C7D" w:rsidRDefault="000219DB" w:rsidP="00311031">
      <w:pPr>
        <w:spacing w:after="0" w:line="480" w:lineRule="auto"/>
        <w:rPr>
          <w:rFonts w:ascii="Times New Roman" w:hAnsi="Times New Roman" w:cs="Times New Roman"/>
          <w:sz w:val="20"/>
          <w:szCs w:val="20"/>
        </w:rPr>
      </w:pPr>
    </w:p>
    <w:p w:rsidR="00C50853" w:rsidRDefault="00C50853" w:rsidP="00311031">
      <w:pPr>
        <w:spacing w:after="0" w:line="480" w:lineRule="auto"/>
        <w:rPr>
          <w:rFonts w:ascii="Times New Roman" w:hAnsi="Times New Roman" w:cs="Times New Roman"/>
          <w:b/>
          <w:sz w:val="24"/>
          <w:szCs w:val="24"/>
          <w:lang w:val="en-US"/>
        </w:rPr>
      </w:pPr>
    </w:p>
    <w:p w:rsidR="00663E21" w:rsidRDefault="00FD4F8B" w:rsidP="00FA42F0">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2.2. </w:t>
      </w:r>
      <w:r w:rsidR="00FC554C">
        <w:rPr>
          <w:rFonts w:ascii="Times New Roman" w:hAnsi="Times New Roman" w:cs="Times New Roman"/>
          <w:b/>
          <w:sz w:val="24"/>
          <w:szCs w:val="24"/>
          <w:lang w:val="en-US"/>
        </w:rPr>
        <w:tab/>
      </w:r>
      <w:r>
        <w:rPr>
          <w:rFonts w:ascii="Times New Roman" w:hAnsi="Times New Roman" w:cs="Times New Roman"/>
          <w:b/>
          <w:sz w:val="24"/>
          <w:szCs w:val="24"/>
        </w:rPr>
        <w:t>Kerangka Pemikiran</w:t>
      </w:r>
    </w:p>
    <w:p w:rsidR="00BA4663" w:rsidRDefault="009E4625" w:rsidP="00B0798C">
      <w:pPr>
        <w:spacing w:after="0" w:line="480" w:lineRule="auto"/>
        <w:ind w:left="720" w:firstLine="720"/>
        <w:jc w:val="both"/>
        <w:rPr>
          <w:rFonts w:ascii="Times New Roman" w:hAnsi="Times New Roman" w:cs="Times New Roman"/>
          <w:sz w:val="24"/>
          <w:szCs w:val="24"/>
          <w:lang w:val="en-US"/>
        </w:rPr>
      </w:pPr>
      <w:r>
        <w:rPr>
          <w:rFonts w:ascii="Times New Roman" w:hAnsi="Times New Roman" w:cs="Times New Roman"/>
          <w:sz w:val="24"/>
          <w:szCs w:val="24"/>
        </w:rPr>
        <w:t xml:space="preserve">Tujuan utama perusahaan adalah mendapatkan dan memaksimalkan keuntungan pemilik perusahaan. Informasi yang diperoleh dari laporan keuangan memberikan sinyal baik maupun buruk terhadap keputusan investor apakah perusahaan tersebut akan menguntungkan atau merugikan. Hal yang dicermati oleh investor adalah laba per lembar saham atau </w:t>
      </w:r>
      <w:r>
        <w:rPr>
          <w:rFonts w:ascii="Times New Roman" w:hAnsi="Times New Roman" w:cs="Times New Roman"/>
          <w:i/>
          <w:sz w:val="24"/>
          <w:szCs w:val="24"/>
        </w:rPr>
        <w:t xml:space="preserve">Earning Per Share </w:t>
      </w:r>
      <w:r>
        <w:rPr>
          <w:rFonts w:ascii="Times New Roman" w:hAnsi="Times New Roman" w:cs="Times New Roman"/>
          <w:sz w:val="24"/>
          <w:szCs w:val="24"/>
        </w:rPr>
        <w:t xml:space="preserve">(EPS) yang akan </w:t>
      </w:r>
      <w:r>
        <w:rPr>
          <w:rFonts w:ascii="Times New Roman" w:hAnsi="Times New Roman" w:cs="Times New Roman"/>
          <w:sz w:val="24"/>
          <w:szCs w:val="24"/>
        </w:rPr>
        <w:lastRenderedPageBreak/>
        <w:t>memberikan keuntungan bagi pemegang saham. EPS dapat dihasilkan melalui kinerja keuangan yang baik. EPS dapat memberikan informasi bagi pemegang saham terhadap keberhasilan perusahaan dalam mendapatkan dan meningkatkan keuntungannya.</w:t>
      </w:r>
      <w:r w:rsidR="00456228">
        <w:rPr>
          <w:rFonts w:ascii="Times New Roman" w:hAnsi="Times New Roman" w:cs="Times New Roman"/>
          <w:sz w:val="24"/>
          <w:szCs w:val="24"/>
          <w:lang w:val="en-US"/>
        </w:rPr>
        <w:t xml:space="preserve"> </w:t>
      </w:r>
      <w:r w:rsidR="00C0256A">
        <w:rPr>
          <w:rFonts w:ascii="Times New Roman" w:hAnsi="Times New Roman" w:cs="Times New Roman"/>
          <w:sz w:val="24"/>
          <w:szCs w:val="24"/>
        </w:rPr>
        <w:t>Dalam melakukan investasi</w:t>
      </w:r>
      <w:r w:rsidR="008B46BB">
        <w:rPr>
          <w:rFonts w:ascii="Times New Roman" w:hAnsi="Times New Roman" w:cs="Times New Roman"/>
          <w:sz w:val="24"/>
          <w:szCs w:val="24"/>
        </w:rPr>
        <w:t>,</w:t>
      </w:r>
      <w:r w:rsidR="00C0256A">
        <w:rPr>
          <w:rFonts w:ascii="Times New Roman" w:hAnsi="Times New Roman" w:cs="Times New Roman"/>
          <w:sz w:val="24"/>
          <w:szCs w:val="24"/>
        </w:rPr>
        <w:t xml:space="preserve"> investor dapat mengevaluasi kinerja keuangan perusahaan melalui rasio keuangan sehingga investor dapat mengetahui prospek perusahaan serta dapat melakukan pengawasan terhadap kinerja keuangan untuk memastikan modal yang ditanamkan.</w:t>
      </w:r>
      <w:r w:rsidR="00BA4663">
        <w:rPr>
          <w:rFonts w:ascii="Times New Roman" w:hAnsi="Times New Roman" w:cs="Times New Roman"/>
          <w:sz w:val="24"/>
          <w:szCs w:val="24"/>
        </w:rPr>
        <w:t xml:space="preserve"> Investor juga harus memperhatikan rasio yang berkaitan dengan </w:t>
      </w:r>
      <w:r w:rsidR="00015E83">
        <w:rPr>
          <w:rFonts w:ascii="Times New Roman" w:hAnsi="Times New Roman" w:cs="Times New Roman"/>
          <w:sz w:val="24"/>
          <w:szCs w:val="24"/>
          <w:lang w:val="en-US"/>
        </w:rPr>
        <w:t xml:space="preserve">rasio likuiditas </w:t>
      </w:r>
      <w:r w:rsidR="00015E83">
        <w:rPr>
          <w:rFonts w:ascii="Times New Roman" w:hAnsi="Times New Roman" w:cs="Times New Roman"/>
          <w:i/>
          <w:sz w:val="24"/>
          <w:szCs w:val="24"/>
          <w:lang w:val="en-US"/>
        </w:rPr>
        <w:t xml:space="preserve">Current Ratio </w:t>
      </w:r>
      <w:r w:rsidR="00015E83">
        <w:rPr>
          <w:rFonts w:ascii="Times New Roman" w:hAnsi="Times New Roman" w:cs="Times New Roman"/>
          <w:sz w:val="24"/>
          <w:szCs w:val="24"/>
          <w:lang w:val="en-US"/>
        </w:rPr>
        <w:t xml:space="preserve">(CR) </w:t>
      </w:r>
      <w:r w:rsidR="00BA4663">
        <w:rPr>
          <w:rFonts w:ascii="Times New Roman" w:hAnsi="Times New Roman" w:cs="Times New Roman"/>
          <w:sz w:val="24"/>
          <w:szCs w:val="24"/>
        </w:rPr>
        <w:t>dan kemampuan da</w:t>
      </w:r>
      <w:r w:rsidR="00015E83">
        <w:rPr>
          <w:rFonts w:ascii="Times New Roman" w:hAnsi="Times New Roman" w:cs="Times New Roman"/>
          <w:sz w:val="24"/>
          <w:szCs w:val="24"/>
        </w:rPr>
        <w:t xml:space="preserve">lam memenuhi kewajibannya </w:t>
      </w:r>
      <w:r w:rsidR="00015E83">
        <w:rPr>
          <w:rFonts w:ascii="Times New Roman" w:hAnsi="Times New Roman" w:cs="Times New Roman"/>
          <w:i/>
          <w:sz w:val="24"/>
          <w:szCs w:val="24"/>
          <w:lang w:val="en-US"/>
        </w:rPr>
        <w:t xml:space="preserve">Debt to Equity Ratio </w:t>
      </w:r>
      <w:r w:rsidR="00015E83">
        <w:rPr>
          <w:rFonts w:ascii="Times New Roman" w:hAnsi="Times New Roman" w:cs="Times New Roman"/>
          <w:sz w:val="24"/>
          <w:szCs w:val="24"/>
        </w:rPr>
        <w:t>(DER)</w:t>
      </w:r>
      <w:r w:rsidR="00015E83">
        <w:rPr>
          <w:rFonts w:ascii="Times New Roman" w:hAnsi="Times New Roman" w:cs="Times New Roman"/>
          <w:sz w:val="24"/>
          <w:szCs w:val="24"/>
          <w:lang w:val="en-US"/>
        </w:rPr>
        <w:t xml:space="preserve">, </w:t>
      </w:r>
      <w:r w:rsidR="00EC6E6E">
        <w:rPr>
          <w:rFonts w:ascii="Times New Roman" w:hAnsi="Times New Roman" w:cs="Times New Roman"/>
          <w:sz w:val="24"/>
          <w:szCs w:val="24"/>
          <w:lang w:val="en-US"/>
        </w:rPr>
        <w:t xml:space="preserve">rasio </w:t>
      </w:r>
      <w:r w:rsidR="00EC6E6E">
        <w:rPr>
          <w:rFonts w:ascii="Times New Roman" w:hAnsi="Times New Roman" w:cs="Times New Roman"/>
          <w:sz w:val="24"/>
          <w:szCs w:val="24"/>
        </w:rPr>
        <w:t xml:space="preserve">aktivitas </w:t>
      </w:r>
      <w:r w:rsidR="00EC6E6E">
        <w:rPr>
          <w:rFonts w:ascii="Times New Roman" w:hAnsi="Times New Roman" w:cs="Times New Roman"/>
          <w:i/>
          <w:sz w:val="24"/>
          <w:szCs w:val="24"/>
          <w:lang w:val="en-US"/>
        </w:rPr>
        <w:t xml:space="preserve">Total Asset Turnover </w:t>
      </w:r>
      <w:r w:rsidR="00EC6E6E">
        <w:rPr>
          <w:rFonts w:ascii="Times New Roman" w:hAnsi="Times New Roman" w:cs="Times New Roman"/>
          <w:sz w:val="24"/>
          <w:szCs w:val="24"/>
          <w:lang w:val="en-US"/>
        </w:rPr>
        <w:t xml:space="preserve">(TATO), </w:t>
      </w:r>
      <w:r w:rsidR="00015E83">
        <w:rPr>
          <w:rFonts w:ascii="Times New Roman" w:hAnsi="Times New Roman" w:cs="Times New Roman"/>
          <w:sz w:val="24"/>
          <w:szCs w:val="24"/>
          <w:lang w:val="en-US"/>
        </w:rPr>
        <w:t xml:space="preserve">rasio profitabilitas yang harus diperhatikan investor salah satunya adalah </w:t>
      </w:r>
      <w:r w:rsidR="00015E83" w:rsidRPr="00015E83">
        <w:rPr>
          <w:rFonts w:ascii="Times New Roman" w:hAnsi="Times New Roman" w:cs="Times New Roman"/>
          <w:i/>
          <w:sz w:val="24"/>
          <w:szCs w:val="24"/>
          <w:lang w:val="en-US"/>
        </w:rPr>
        <w:t>Re</w:t>
      </w:r>
      <w:r w:rsidR="00015E83">
        <w:rPr>
          <w:rFonts w:ascii="Times New Roman" w:hAnsi="Times New Roman" w:cs="Times New Roman"/>
          <w:i/>
          <w:sz w:val="24"/>
          <w:szCs w:val="24"/>
          <w:lang w:val="en-US"/>
        </w:rPr>
        <w:t>t</w:t>
      </w:r>
      <w:r w:rsidR="00015E83" w:rsidRPr="00015E83">
        <w:rPr>
          <w:rFonts w:ascii="Times New Roman" w:hAnsi="Times New Roman" w:cs="Times New Roman"/>
          <w:i/>
          <w:sz w:val="24"/>
          <w:szCs w:val="24"/>
          <w:lang w:val="en-US"/>
        </w:rPr>
        <w:t>urn On Equity</w:t>
      </w:r>
      <w:r w:rsidR="00015E83">
        <w:rPr>
          <w:rFonts w:ascii="Times New Roman" w:hAnsi="Times New Roman" w:cs="Times New Roman"/>
          <w:sz w:val="24"/>
          <w:szCs w:val="24"/>
          <w:lang w:val="en-US"/>
        </w:rPr>
        <w:t xml:space="preserve"> (ROE)</w:t>
      </w:r>
      <w:r w:rsidR="00032B8D">
        <w:rPr>
          <w:rFonts w:ascii="Times New Roman" w:hAnsi="Times New Roman" w:cs="Times New Roman"/>
          <w:sz w:val="24"/>
          <w:szCs w:val="24"/>
          <w:lang w:val="en-US"/>
        </w:rPr>
        <w:t>.</w:t>
      </w:r>
      <w:r w:rsidR="00BA4663">
        <w:rPr>
          <w:rFonts w:ascii="Times New Roman" w:hAnsi="Times New Roman" w:cs="Times New Roman"/>
          <w:sz w:val="24"/>
          <w:szCs w:val="24"/>
        </w:rPr>
        <w:t xml:space="preserve"> Ukuran perusahaan juga diperhatikan investor dalam menilai kestabilan perusahaan dalam menghasilkan laba serta aset yang dimilikinya.</w:t>
      </w:r>
      <w:r w:rsidR="00456228">
        <w:rPr>
          <w:rFonts w:ascii="Times New Roman" w:hAnsi="Times New Roman" w:cs="Times New Roman"/>
          <w:sz w:val="24"/>
          <w:szCs w:val="24"/>
          <w:lang w:val="en-US"/>
        </w:rPr>
        <w:t xml:space="preserve"> </w:t>
      </w:r>
      <w:r w:rsidR="00BA4663">
        <w:rPr>
          <w:rFonts w:ascii="Times New Roman" w:hAnsi="Times New Roman" w:cs="Times New Roman"/>
          <w:sz w:val="24"/>
          <w:szCs w:val="24"/>
        </w:rPr>
        <w:t xml:space="preserve">Faktor-faktor yang mempengaruhi EPS yaitu antara lain </w:t>
      </w:r>
      <w:r w:rsidR="00015E83">
        <w:rPr>
          <w:rFonts w:ascii="Times New Roman" w:hAnsi="Times New Roman" w:cs="Times New Roman"/>
          <w:i/>
          <w:sz w:val="24"/>
          <w:szCs w:val="24"/>
          <w:lang w:val="en-US"/>
        </w:rPr>
        <w:t xml:space="preserve">Current Ratio </w:t>
      </w:r>
      <w:r w:rsidR="00015E83">
        <w:rPr>
          <w:rFonts w:ascii="Times New Roman" w:hAnsi="Times New Roman" w:cs="Times New Roman"/>
          <w:sz w:val="24"/>
          <w:szCs w:val="24"/>
          <w:lang w:val="en-US"/>
        </w:rPr>
        <w:t xml:space="preserve">(CR), </w:t>
      </w:r>
      <w:r w:rsidR="00BA4663">
        <w:rPr>
          <w:rFonts w:ascii="Times New Roman" w:hAnsi="Times New Roman" w:cs="Times New Roman"/>
          <w:i/>
          <w:sz w:val="24"/>
          <w:szCs w:val="24"/>
        </w:rPr>
        <w:t>Debt to Equity Ratio</w:t>
      </w:r>
      <w:r w:rsidR="00BA4663">
        <w:rPr>
          <w:rFonts w:ascii="Times New Roman" w:hAnsi="Times New Roman" w:cs="Times New Roman"/>
          <w:sz w:val="24"/>
          <w:szCs w:val="24"/>
        </w:rPr>
        <w:t xml:space="preserve"> </w:t>
      </w:r>
      <w:r w:rsidR="00015E83">
        <w:rPr>
          <w:rFonts w:ascii="Times New Roman" w:hAnsi="Times New Roman" w:cs="Times New Roman"/>
          <w:sz w:val="24"/>
          <w:szCs w:val="24"/>
          <w:lang w:val="en-US"/>
        </w:rPr>
        <w:t xml:space="preserve">(DER), </w:t>
      </w:r>
      <w:r w:rsidR="00EC6E6E">
        <w:rPr>
          <w:rFonts w:ascii="Times New Roman" w:hAnsi="Times New Roman" w:cs="Times New Roman"/>
          <w:i/>
          <w:sz w:val="24"/>
          <w:szCs w:val="24"/>
          <w:lang w:val="en-US"/>
        </w:rPr>
        <w:t xml:space="preserve">Total Asset Turnover </w:t>
      </w:r>
      <w:r w:rsidR="00EC6E6E">
        <w:rPr>
          <w:rFonts w:ascii="Times New Roman" w:hAnsi="Times New Roman" w:cs="Times New Roman"/>
          <w:sz w:val="24"/>
          <w:szCs w:val="24"/>
          <w:lang w:val="en-US"/>
        </w:rPr>
        <w:t xml:space="preserve">(TATO), </w:t>
      </w:r>
      <w:r w:rsidR="00015E83" w:rsidRPr="00015E83">
        <w:rPr>
          <w:rFonts w:ascii="Times New Roman" w:hAnsi="Times New Roman" w:cs="Times New Roman"/>
          <w:i/>
          <w:sz w:val="24"/>
          <w:szCs w:val="24"/>
          <w:lang w:val="en-US"/>
        </w:rPr>
        <w:t>Re</w:t>
      </w:r>
      <w:r w:rsidR="00015E83">
        <w:rPr>
          <w:rFonts w:ascii="Times New Roman" w:hAnsi="Times New Roman" w:cs="Times New Roman"/>
          <w:i/>
          <w:sz w:val="24"/>
          <w:szCs w:val="24"/>
          <w:lang w:val="en-US"/>
        </w:rPr>
        <w:t>t</w:t>
      </w:r>
      <w:r w:rsidR="00015E83" w:rsidRPr="00015E83">
        <w:rPr>
          <w:rFonts w:ascii="Times New Roman" w:hAnsi="Times New Roman" w:cs="Times New Roman"/>
          <w:i/>
          <w:sz w:val="24"/>
          <w:szCs w:val="24"/>
          <w:lang w:val="en-US"/>
        </w:rPr>
        <w:t>urn On Equity</w:t>
      </w:r>
      <w:r w:rsidR="00015E83">
        <w:rPr>
          <w:rFonts w:ascii="Times New Roman" w:hAnsi="Times New Roman" w:cs="Times New Roman"/>
          <w:sz w:val="24"/>
          <w:szCs w:val="24"/>
          <w:lang w:val="en-US"/>
        </w:rPr>
        <w:t xml:space="preserve"> (ROE) </w:t>
      </w:r>
      <w:r w:rsidR="00BA4663">
        <w:rPr>
          <w:rFonts w:ascii="Times New Roman" w:hAnsi="Times New Roman" w:cs="Times New Roman"/>
          <w:sz w:val="24"/>
          <w:szCs w:val="24"/>
        </w:rPr>
        <w:t>dan Ukuran Perusahaan , masing-masing variabel memiliki pengaruh sebagai berikut :</w:t>
      </w:r>
    </w:p>
    <w:p w:rsidR="00AF60B2" w:rsidRPr="00AF60B2" w:rsidRDefault="00AF60B2" w:rsidP="00B0798C">
      <w:pPr>
        <w:spacing w:after="0" w:line="480" w:lineRule="auto"/>
        <w:ind w:left="720" w:firstLine="720"/>
        <w:jc w:val="both"/>
        <w:rPr>
          <w:rFonts w:ascii="Times New Roman" w:hAnsi="Times New Roman" w:cs="Times New Roman"/>
          <w:sz w:val="24"/>
          <w:szCs w:val="24"/>
          <w:lang w:val="en-US"/>
        </w:rPr>
      </w:pPr>
    </w:p>
    <w:p w:rsidR="009917C7" w:rsidRPr="00B00312" w:rsidRDefault="001A414E" w:rsidP="00523E56">
      <w:pPr>
        <w:pStyle w:val="ListParagraph"/>
        <w:numPr>
          <w:ilvl w:val="0"/>
          <w:numId w:val="15"/>
        </w:numPr>
        <w:spacing w:after="0" w:line="480" w:lineRule="auto"/>
        <w:ind w:left="1440" w:hanging="720"/>
        <w:jc w:val="both"/>
        <w:rPr>
          <w:rFonts w:ascii="Times New Roman" w:hAnsi="Times New Roman" w:cs="Times New Roman"/>
          <w:b/>
          <w:i/>
          <w:sz w:val="24"/>
          <w:szCs w:val="24"/>
          <w:lang w:val="en-US"/>
        </w:rPr>
      </w:pPr>
      <w:r w:rsidRPr="00B00312">
        <w:rPr>
          <w:rFonts w:ascii="Times New Roman" w:hAnsi="Times New Roman" w:cs="Times New Roman"/>
          <w:b/>
          <w:sz w:val="24"/>
          <w:szCs w:val="24"/>
          <w:lang w:val="en-US"/>
        </w:rPr>
        <w:t>Hubungan</w:t>
      </w:r>
      <w:r w:rsidRPr="00B00312">
        <w:rPr>
          <w:rFonts w:ascii="Times New Roman" w:hAnsi="Times New Roman" w:cs="Times New Roman"/>
          <w:b/>
          <w:i/>
          <w:sz w:val="24"/>
          <w:szCs w:val="24"/>
          <w:lang w:val="en-US"/>
        </w:rPr>
        <w:t xml:space="preserve"> </w:t>
      </w:r>
      <w:r w:rsidR="009917C7" w:rsidRPr="00B00312">
        <w:rPr>
          <w:rFonts w:ascii="Times New Roman" w:hAnsi="Times New Roman" w:cs="Times New Roman"/>
          <w:b/>
          <w:i/>
          <w:sz w:val="24"/>
          <w:szCs w:val="24"/>
          <w:lang w:val="en-US"/>
        </w:rPr>
        <w:t xml:space="preserve">Current </w:t>
      </w:r>
      <w:r w:rsidR="009917C7" w:rsidRPr="00B00312">
        <w:rPr>
          <w:rFonts w:ascii="Times New Roman" w:hAnsi="Times New Roman" w:cs="Times New Roman"/>
          <w:b/>
          <w:i/>
          <w:sz w:val="24"/>
          <w:szCs w:val="24"/>
        </w:rPr>
        <w:t xml:space="preserve"> Ratio </w:t>
      </w:r>
      <w:r w:rsidR="009917C7" w:rsidRPr="00B00312">
        <w:rPr>
          <w:rFonts w:ascii="Times New Roman" w:hAnsi="Times New Roman" w:cs="Times New Roman"/>
          <w:b/>
          <w:sz w:val="24"/>
          <w:szCs w:val="24"/>
        </w:rPr>
        <w:t>dan</w:t>
      </w:r>
      <w:r w:rsidR="009917C7" w:rsidRPr="00B00312">
        <w:rPr>
          <w:rFonts w:ascii="Times New Roman" w:hAnsi="Times New Roman" w:cs="Times New Roman"/>
          <w:b/>
          <w:i/>
          <w:sz w:val="24"/>
          <w:szCs w:val="24"/>
        </w:rPr>
        <w:t xml:space="preserve"> Earning Per Share</w:t>
      </w:r>
    </w:p>
    <w:p w:rsidR="009917C7" w:rsidRDefault="009917C7" w:rsidP="00523E56">
      <w:pPr>
        <w:spacing w:after="0" w:line="480" w:lineRule="auto"/>
        <w:ind w:left="1440" w:firstLine="720"/>
        <w:jc w:val="both"/>
        <w:rPr>
          <w:rFonts w:ascii="Times New Roman" w:hAnsi="Times New Roman" w:cs="Times New Roman"/>
          <w:sz w:val="24"/>
          <w:lang w:val="en-US"/>
        </w:rPr>
      </w:pPr>
      <w:r w:rsidRPr="00C92A14">
        <w:rPr>
          <w:rFonts w:ascii="Times New Roman" w:hAnsi="Times New Roman" w:cs="Times New Roman"/>
          <w:i/>
          <w:sz w:val="24"/>
          <w:szCs w:val="24"/>
          <w:lang w:val="en-US"/>
        </w:rPr>
        <w:t>Current Ratio</w:t>
      </w:r>
      <w:r>
        <w:rPr>
          <w:rFonts w:ascii="Times New Roman" w:hAnsi="Times New Roman" w:cs="Times New Roman"/>
          <w:sz w:val="24"/>
          <w:szCs w:val="24"/>
          <w:lang w:val="en-US"/>
        </w:rPr>
        <w:t xml:space="preserve"> adalah salah </w:t>
      </w:r>
      <w:r w:rsidRPr="00481D8B">
        <w:rPr>
          <w:rFonts w:ascii="Times New Roman" w:hAnsi="Times New Roman" w:cs="Times New Roman"/>
          <w:sz w:val="24"/>
          <w:szCs w:val="24"/>
          <w:lang w:val="en-US"/>
        </w:rPr>
        <w:t xml:space="preserve">satu </w:t>
      </w:r>
      <w:r>
        <w:rPr>
          <w:rFonts w:ascii="Times New Roman" w:hAnsi="Times New Roman" w:cs="Times New Roman"/>
          <w:sz w:val="24"/>
          <w:szCs w:val="24"/>
          <w:lang w:val="en-US"/>
        </w:rPr>
        <w:t>rasio</w:t>
      </w:r>
      <w:r w:rsidRPr="00481D8B">
        <w:rPr>
          <w:rFonts w:ascii="Times New Roman" w:hAnsi="Times New Roman" w:cs="Times New Roman"/>
          <w:sz w:val="24"/>
          <w:szCs w:val="24"/>
          <w:lang w:val="en-US"/>
        </w:rPr>
        <w:t xml:space="preserve"> untu</w:t>
      </w:r>
      <w:r>
        <w:rPr>
          <w:rFonts w:ascii="Times New Roman" w:hAnsi="Times New Roman" w:cs="Times New Roman"/>
          <w:sz w:val="24"/>
          <w:szCs w:val="24"/>
          <w:lang w:val="en-US"/>
        </w:rPr>
        <w:t xml:space="preserve">k mengukur tingkat likuiditas </w:t>
      </w:r>
      <w:r w:rsidRPr="00481D8B">
        <w:rPr>
          <w:rFonts w:ascii="Times New Roman" w:hAnsi="Times New Roman" w:cs="Times New Roman"/>
          <w:sz w:val="24"/>
          <w:szCs w:val="24"/>
          <w:lang w:val="en-US"/>
        </w:rPr>
        <w:t>suatu perusahaan.</w:t>
      </w:r>
      <w:r>
        <w:rPr>
          <w:rFonts w:ascii="Times New Roman" w:hAnsi="Times New Roman" w:cs="Times New Roman"/>
          <w:sz w:val="24"/>
          <w:szCs w:val="24"/>
          <w:lang w:val="en-US"/>
        </w:rPr>
        <w:t xml:space="preserve">  </w:t>
      </w:r>
      <w:r w:rsidR="00694701" w:rsidRPr="00694701">
        <w:rPr>
          <w:rFonts w:ascii="Times New Roman" w:hAnsi="Times New Roman" w:cs="Times New Roman"/>
          <w:sz w:val="24"/>
          <w:szCs w:val="24"/>
        </w:rPr>
        <w:t xml:space="preserve">Posisi likuiditas dari suatu perusahaan merupakan faktor penting yang harus dipertimbangkan sebelum mengambil keputusan untuk menetapkan besarnya dividen </w:t>
      </w:r>
      <w:r w:rsidR="00694701" w:rsidRPr="00694701">
        <w:rPr>
          <w:rFonts w:ascii="Times New Roman" w:hAnsi="Times New Roman" w:cs="Times New Roman"/>
          <w:sz w:val="24"/>
          <w:szCs w:val="24"/>
        </w:rPr>
        <w:lastRenderedPageBreak/>
        <w:t>yang akan dibayarkan kepada para pemegang saham</w:t>
      </w:r>
      <w:r w:rsidR="00694701">
        <w:rPr>
          <w:rFonts w:ascii="Times New Roman" w:hAnsi="Times New Roman" w:cs="Times New Roman"/>
          <w:sz w:val="24"/>
          <w:szCs w:val="24"/>
        </w:rPr>
        <w:t>,</w:t>
      </w:r>
      <w:r w:rsidR="00EE7C99">
        <w:rPr>
          <w:rFonts w:ascii="Times New Roman" w:hAnsi="Times New Roman" w:cs="Times New Roman"/>
          <w:sz w:val="24"/>
          <w:szCs w:val="24"/>
        </w:rPr>
        <w:t xml:space="preserve"> </w:t>
      </w:r>
      <w:r w:rsidR="00EE7C99" w:rsidRPr="00EE7C99">
        <w:rPr>
          <w:rFonts w:ascii="Times New Roman" w:hAnsi="Times New Roman" w:cs="Times New Roman"/>
          <w:sz w:val="24"/>
        </w:rPr>
        <w:t xml:space="preserve">semakin tinggi tingkat likuiditas suatu perusahaan maka tingkat laba yang diterima investor juga semakin besar sehingga dapat ditarik kesimpulan bahwa current ratio memiliki pengaruh yang positif terhadap </w:t>
      </w:r>
      <w:r w:rsidR="00EE7C99" w:rsidRPr="00EE7C99">
        <w:rPr>
          <w:rFonts w:ascii="Times New Roman" w:hAnsi="Times New Roman" w:cs="Times New Roman"/>
          <w:i/>
          <w:sz w:val="24"/>
        </w:rPr>
        <w:t>earning per share</w:t>
      </w:r>
      <w:r w:rsidR="00EE7C99" w:rsidRPr="00EE7C99">
        <w:rPr>
          <w:rFonts w:ascii="Times New Roman" w:hAnsi="Times New Roman" w:cs="Times New Roman"/>
          <w:sz w:val="24"/>
        </w:rPr>
        <w:t>.</w:t>
      </w:r>
      <w:r w:rsidR="00EE7C99">
        <w:rPr>
          <w:rFonts w:ascii="Times New Roman" w:hAnsi="Times New Roman" w:cs="Times New Roman"/>
          <w:sz w:val="24"/>
        </w:rPr>
        <w:t xml:space="preserve"> (Mudjidjah : 2015). </w:t>
      </w:r>
    </w:p>
    <w:p w:rsidR="00B00312" w:rsidRDefault="00B00312" w:rsidP="009917C7">
      <w:pPr>
        <w:spacing w:after="0" w:line="480" w:lineRule="auto"/>
        <w:jc w:val="both"/>
        <w:rPr>
          <w:rFonts w:ascii="Times New Roman" w:hAnsi="Times New Roman" w:cs="Times New Roman"/>
          <w:sz w:val="24"/>
          <w:szCs w:val="24"/>
          <w:lang w:val="en-US"/>
        </w:rPr>
      </w:pPr>
    </w:p>
    <w:p w:rsidR="009917C7" w:rsidRPr="00B00312" w:rsidRDefault="001A414E" w:rsidP="00523E56">
      <w:pPr>
        <w:pStyle w:val="ListParagraph"/>
        <w:numPr>
          <w:ilvl w:val="0"/>
          <w:numId w:val="15"/>
        </w:numPr>
        <w:spacing w:after="0" w:line="480" w:lineRule="auto"/>
        <w:ind w:left="1440" w:hanging="720"/>
        <w:jc w:val="both"/>
        <w:rPr>
          <w:rFonts w:ascii="Times New Roman" w:hAnsi="Times New Roman" w:cs="Times New Roman"/>
          <w:b/>
          <w:i/>
          <w:sz w:val="24"/>
          <w:szCs w:val="24"/>
        </w:rPr>
      </w:pPr>
      <w:r w:rsidRPr="00B00312">
        <w:rPr>
          <w:rFonts w:ascii="Times New Roman" w:hAnsi="Times New Roman" w:cs="Times New Roman"/>
          <w:b/>
          <w:sz w:val="24"/>
          <w:szCs w:val="24"/>
          <w:lang w:val="en-US"/>
        </w:rPr>
        <w:t xml:space="preserve">Hubungan </w:t>
      </w:r>
      <w:r w:rsidR="009917C7" w:rsidRPr="00B00312">
        <w:rPr>
          <w:rFonts w:ascii="Times New Roman" w:hAnsi="Times New Roman" w:cs="Times New Roman"/>
          <w:b/>
          <w:i/>
          <w:sz w:val="24"/>
          <w:szCs w:val="24"/>
        </w:rPr>
        <w:t xml:space="preserve">Debt to Equity Ratio </w:t>
      </w:r>
      <w:r w:rsidR="009917C7" w:rsidRPr="00B00312">
        <w:rPr>
          <w:rFonts w:ascii="Times New Roman" w:hAnsi="Times New Roman" w:cs="Times New Roman"/>
          <w:b/>
          <w:sz w:val="24"/>
          <w:szCs w:val="24"/>
        </w:rPr>
        <w:t>dan</w:t>
      </w:r>
      <w:r w:rsidR="009917C7" w:rsidRPr="00B00312">
        <w:rPr>
          <w:rFonts w:ascii="Times New Roman" w:hAnsi="Times New Roman" w:cs="Times New Roman"/>
          <w:b/>
          <w:i/>
          <w:sz w:val="24"/>
          <w:szCs w:val="24"/>
        </w:rPr>
        <w:t xml:space="preserve"> Earning Per Share</w:t>
      </w:r>
    </w:p>
    <w:p w:rsidR="009917C7" w:rsidRPr="00942684" w:rsidRDefault="009917C7" w:rsidP="00523E56">
      <w:pPr>
        <w:spacing w:after="0" w:line="480" w:lineRule="auto"/>
        <w:ind w:left="1440" w:firstLine="630"/>
        <w:jc w:val="both"/>
        <w:rPr>
          <w:rFonts w:ascii="Times New Roman" w:hAnsi="Times New Roman" w:cs="Times New Roman"/>
          <w:sz w:val="24"/>
          <w:szCs w:val="24"/>
          <w:lang w:val="en-US"/>
        </w:rPr>
      </w:pPr>
      <w:r w:rsidRPr="00A1630A">
        <w:rPr>
          <w:rFonts w:ascii="Times New Roman" w:hAnsi="Times New Roman" w:cs="Times New Roman"/>
          <w:i/>
          <w:sz w:val="24"/>
          <w:szCs w:val="24"/>
        </w:rPr>
        <w:t xml:space="preserve">Debt to Equity Ratio </w:t>
      </w:r>
      <w:r w:rsidRPr="00A1630A">
        <w:rPr>
          <w:rFonts w:ascii="Times New Roman" w:hAnsi="Times New Roman" w:cs="Times New Roman"/>
          <w:sz w:val="24"/>
          <w:szCs w:val="24"/>
        </w:rPr>
        <w:t xml:space="preserve">(DER) </w:t>
      </w:r>
      <w:r w:rsidR="007B2241">
        <w:rPr>
          <w:rFonts w:ascii="Times New Roman" w:hAnsi="Times New Roman" w:cs="Times New Roman"/>
          <w:sz w:val="24"/>
          <w:szCs w:val="24"/>
          <w:lang w:val="en-US"/>
        </w:rPr>
        <w:t xml:space="preserve">atau </w:t>
      </w:r>
      <w:r w:rsidR="00AB3F4F">
        <w:rPr>
          <w:rFonts w:ascii="Times New Roman" w:hAnsi="Times New Roman" w:cs="Times New Roman"/>
          <w:sz w:val="24"/>
          <w:szCs w:val="24"/>
          <w:lang w:val="en-US"/>
        </w:rPr>
        <w:t>r</w:t>
      </w:r>
      <w:r w:rsidR="007B2241">
        <w:rPr>
          <w:rFonts w:ascii="Times New Roman" w:hAnsi="Times New Roman" w:cs="Times New Roman"/>
          <w:sz w:val="24"/>
          <w:szCs w:val="24"/>
          <w:lang w:val="en-US"/>
        </w:rPr>
        <w:t xml:space="preserve">asio utang terhadap modal dihitung sebagai </w:t>
      </w:r>
      <w:r w:rsidR="00886744">
        <w:rPr>
          <w:rFonts w:ascii="Times New Roman" w:hAnsi="Times New Roman" w:cs="Times New Roman"/>
          <w:sz w:val="24"/>
          <w:szCs w:val="24"/>
          <w:lang w:val="en-US"/>
        </w:rPr>
        <w:t>hasil bagi antara total utang dengan modal. Rasio ini berguna untuk mengetahui besarnya perbandingan antara jumlah dana yang disediakan oleh kredit</w:t>
      </w:r>
      <w:r w:rsidR="00AB3F4F">
        <w:rPr>
          <w:rFonts w:ascii="Times New Roman" w:hAnsi="Times New Roman" w:cs="Times New Roman"/>
          <w:sz w:val="24"/>
          <w:szCs w:val="24"/>
          <w:lang w:val="en-US"/>
        </w:rPr>
        <w:t>u</w:t>
      </w:r>
      <w:r w:rsidR="00886744">
        <w:rPr>
          <w:rFonts w:ascii="Times New Roman" w:hAnsi="Times New Roman" w:cs="Times New Roman"/>
          <w:sz w:val="24"/>
          <w:szCs w:val="24"/>
          <w:lang w:val="en-US"/>
        </w:rPr>
        <w:t xml:space="preserve">r dengan jumlah dana yang berasal dari pemilik perusahaan. </w:t>
      </w:r>
      <w:r w:rsidR="00B2308B" w:rsidRPr="00B2308B">
        <w:rPr>
          <w:rFonts w:ascii="Times New Roman" w:hAnsi="Times New Roman" w:cs="Times New Roman"/>
          <w:sz w:val="24"/>
          <w:szCs w:val="24"/>
          <w:lang w:val="en-US"/>
        </w:rPr>
        <w:t xml:space="preserve">Semakin tinggi </w:t>
      </w:r>
      <w:r w:rsidR="00B2308B" w:rsidRPr="00AB3F4F">
        <w:rPr>
          <w:rFonts w:ascii="Times New Roman" w:hAnsi="Times New Roman" w:cs="Times New Roman"/>
          <w:i/>
          <w:sz w:val="24"/>
          <w:szCs w:val="24"/>
          <w:lang w:val="en-US"/>
        </w:rPr>
        <w:t>d</w:t>
      </w:r>
      <w:r w:rsidR="00B2308B">
        <w:rPr>
          <w:rFonts w:ascii="Times New Roman" w:hAnsi="Times New Roman" w:cs="Times New Roman"/>
          <w:i/>
          <w:sz w:val="24"/>
          <w:szCs w:val="24"/>
          <w:lang w:val="en-US"/>
        </w:rPr>
        <w:t xml:space="preserve">ebt to equity ratio </w:t>
      </w:r>
      <w:r w:rsidR="00B2308B">
        <w:rPr>
          <w:rFonts w:ascii="Times New Roman" w:hAnsi="Times New Roman" w:cs="Times New Roman"/>
          <w:sz w:val="24"/>
          <w:szCs w:val="24"/>
          <w:lang w:val="en-US"/>
        </w:rPr>
        <w:t xml:space="preserve">(DER) berarti semakin kecil jumlah pemilik yang dapat dijadikan sebagai jaminan utang. Ketentuan umumnya adalah bahwa debitur seharusnya memiliki </w:t>
      </w:r>
      <w:r w:rsidR="009E4987">
        <w:rPr>
          <w:rFonts w:ascii="Times New Roman" w:hAnsi="Times New Roman" w:cs="Times New Roman"/>
          <w:sz w:val="24"/>
          <w:szCs w:val="24"/>
        </w:rPr>
        <w:t>D</w:t>
      </w:r>
      <w:r w:rsidR="00B2308B">
        <w:rPr>
          <w:rFonts w:ascii="Times New Roman" w:hAnsi="Times New Roman" w:cs="Times New Roman"/>
          <w:i/>
          <w:sz w:val="24"/>
          <w:szCs w:val="24"/>
          <w:lang w:val="en-US"/>
        </w:rPr>
        <w:t xml:space="preserve">ebt to </w:t>
      </w:r>
      <w:r w:rsidR="009E4987">
        <w:rPr>
          <w:rFonts w:ascii="Times New Roman" w:hAnsi="Times New Roman" w:cs="Times New Roman"/>
          <w:i/>
          <w:sz w:val="24"/>
          <w:szCs w:val="24"/>
        </w:rPr>
        <w:t>E</w:t>
      </w:r>
      <w:r w:rsidR="00B2308B">
        <w:rPr>
          <w:rFonts w:ascii="Times New Roman" w:hAnsi="Times New Roman" w:cs="Times New Roman"/>
          <w:i/>
          <w:sz w:val="24"/>
          <w:szCs w:val="24"/>
          <w:lang w:val="en-US"/>
        </w:rPr>
        <w:t xml:space="preserve">quity </w:t>
      </w:r>
      <w:r w:rsidR="009E4987">
        <w:rPr>
          <w:rFonts w:ascii="Times New Roman" w:hAnsi="Times New Roman" w:cs="Times New Roman"/>
          <w:i/>
          <w:sz w:val="24"/>
          <w:szCs w:val="24"/>
        </w:rPr>
        <w:t>R</w:t>
      </w:r>
      <w:r w:rsidR="00B2308B">
        <w:rPr>
          <w:rFonts w:ascii="Times New Roman" w:hAnsi="Times New Roman" w:cs="Times New Roman"/>
          <w:i/>
          <w:sz w:val="24"/>
          <w:szCs w:val="24"/>
          <w:lang w:val="en-US"/>
        </w:rPr>
        <w:t xml:space="preserve">atio </w:t>
      </w:r>
      <w:r w:rsidR="00B2308B">
        <w:rPr>
          <w:rFonts w:ascii="Times New Roman" w:hAnsi="Times New Roman" w:cs="Times New Roman"/>
          <w:sz w:val="24"/>
          <w:szCs w:val="24"/>
          <w:lang w:val="en-US"/>
        </w:rPr>
        <w:t>kurang dari 0.5 namun perlu diingat juga bahwa ketentuan ini tentu saja dapat bervariasi tergantung pada masing-masing jenis industri. (Herry 2015:198</w:t>
      </w:r>
      <w:r w:rsidR="00B2308B" w:rsidRPr="00942684">
        <w:rPr>
          <w:rFonts w:ascii="Times New Roman" w:hAnsi="Times New Roman" w:cs="Times New Roman"/>
          <w:sz w:val="24"/>
          <w:szCs w:val="24"/>
          <w:lang w:val="en-US"/>
        </w:rPr>
        <w:t>).</w:t>
      </w:r>
      <w:r w:rsidR="00B2308B" w:rsidRPr="00942684">
        <w:rPr>
          <w:rFonts w:ascii="Times New Roman" w:hAnsi="Times New Roman" w:cs="Times New Roman"/>
          <w:color w:val="FF0000"/>
          <w:sz w:val="24"/>
          <w:szCs w:val="24"/>
          <w:lang w:val="en-US"/>
        </w:rPr>
        <w:t xml:space="preserve"> </w:t>
      </w:r>
      <w:r w:rsidR="00B2308B" w:rsidRPr="00942684">
        <w:rPr>
          <w:rFonts w:ascii="Times New Roman" w:hAnsi="Times New Roman" w:cs="Times New Roman"/>
          <w:sz w:val="24"/>
          <w:szCs w:val="24"/>
          <w:lang w:val="en-US"/>
        </w:rPr>
        <w:t xml:space="preserve"> </w:t>
      </w:r>
      <w:r w:rsidRPr="00942684">
        <w:rPr>
          <w:rFonts w:ascii="Times New Roman" w:hAnsi="Times New Roman" w:cs="Times New Roman"/>
          <w:sz w:val="24"/>
          <w:szCs w:val="24"/>
        </w:rPr>
        <w:t xml:space="preserve"> Menurut penelitian </w:t>
      </w:r>
      <w:r w:rsidR="003C3257" w:rsidRPr="00942684">
        <w:rPr>
          <w:rFonts w:ascii="Times New Roman" w:hAnsi="Times New Roman" w:cs="Times New Roman"/>
          <w:sz w:val="24"/>
          <w:szCs w:val="24"/>
          <w:lang w:val="en-US"/>
        </w:rPr>
        <w:t>Hanafiah</w:t>
      </w:r>
      <w:r w:rsidRPr="00942684">
        <w:rPr>
          <w:rFonts w:ascii="Times New Roman" w:hAnsi="Times New Roman" w:cs="Times New Roman"/>
          <w:sz w:val="24"/>
          <w:szCs w:val="24"/>
        </w:rPr>
        <w:t xml:space="preserve"> (201</w:t>
      </w:r>
      <w:r w:rsidR="003C3257" w:rsidRPr="00942684">
        <w:rPr>
          <w:rFonts w:ascii="Times New Roman" w:hAnsi="Times New Roman" w:cs="Times New Roman"/>
          <w:sz w:val="24"/>
          <w:szCs w:val="24"/>
          <w:lang w:val="en-US"/>
        </w:rPr>
        <w:t>4</w:t>
      </w:r>
      <w:r w:rsidRPr="00942684">
        <w:rPr>
          <w:rFonts w:ascii="Times New Roman" w:hAnsi="Times New Roman" w:cs="Times New Roman"/>
          <w:sz w:val="24"/>
          <w:szCs w:val="24"/>
        </w:rPr>
        <w:t xml:space="preserve">) dan </w:t>
      </w:r>
      <w:r w:rsidR="003C3257" w:rsidRPr="00942684">
        <w:rPr>
          <w:rFonts w:ascii="Times New Roman" w:hAnsi="Times New Roman" w:cs="Times New Roman"/>
          <w:sz w:val="24"/>
          <w:szCs w:val="24"/>
          <w:lang w:val="en-US"/>
        </w:rPr>
        <w:t>Vedd et al (2014</w:t>
      </w:r>
      <w:r w:rsidRPr="00942684">
        <w:rPr>
          <w:rFonts w:ascii="Times New Roman" w:hAnsi="Times New Roman" w:cs="Times New Roman"/>
          <w:sz w:val="24"/>
          <w:szCs w:val="24"/>
        </w:rPr>
        <w:t xml:space="preserve">) mendukung pernyataan yang menunjukkan </w:t>
      </w:r>
      <w:r w:rsidR="003C3257" w:rsidRPr="00942684">
        <w:rPr>
          <w:rFonts w:ascii="Times New Roman" w:hAnsi="Times New Roman" w:cs="Times New Roman"/>
          <w:sz w:val="24"/>
          <w:szCs w:val="24"/>
          <w:lang w:val="en-US"/>
        </w:rPr>
        <w:t xml:space="preserve">DER tidak </w:t>
      </w:r>
      <w:r w:rsidRPr="00942684">
        <w:rPr>
          <w:rFonts w:ascii="Times New Roman" w:hAnsi="Times New Roman" w:cs="Times New Roman"/>
          <w:sz w:val="24"/>
          <w:szCs w:val="24"/>
        </w:rPr>
        <w:t xml:space="preserve">pengaruh positif dan signifikan EPS. </w:t>
      </w:r>
    </w:p>
    <w:p w:rsidR="00AF60B2" w:rsidRPr="00253EDC" w:rsidRDefault="00AF60B2" w:rsidP="00B00312">
      <w:pPr>
        <w:spacing w:after="0" w:line="480" w:lineRule="auto"/>
        <w:ind w:left="1080" w:firstLine="720"/>
        <w:jc w:val="both"/>
        <w:rPr>
          <w:rFonts w:ascii="Times New Roman" w:hAnsi="Times New Roman" w:cs="Times New Roman"/>
          <w:sz w:val="24"/>
          <w:szCs w:val="24"/>
          <w:lang w:val="en-US"/>
        </w:rPr>
      </w:pPr>
    </w:p>
    <w:p w:rsidR="009917C7" w:rsidRPr="00A26E2F" w:rsidRDefault="001A414E" w:rsidP="00523E56">
      <w:pPr>
        <w:pStyle w:val="ListParagraph"/>
        <w:numPr>
          <w:ilvl w:val="0"/>
          <w:numId w:val="15"/>
        </w:numPr>
        <w:spacing w:after="0" w:line="480" w:lineRule="auto"/>
        <w:ind w:left="1440" w:hanging="720"/>
        <w:jc w:val="both"/>
        <w:rPr>
          <w:rFonts w:ascii="Times New Roman" w:hAnsi="Times New Roman" w:cs="Times New Roman"/>
          <w:b/>
          <w:i/>
          <w:sz w:val="24"/>
          <w:szCs w:val="24"/>
          <w:lang w:val="en-US"/>
        </w:rPr>
      </w:pPr>
      <w:r w:rsidRPr="00A26E2F">
        <w:rPr>
          <w:rFonts w:ascii="Times New Roman" w:hAnsi="Times New Roman" w:cs="Times New Roman"/>
          <w:b/>
          <w:sz w:val="24"/>
          <w:szCs w:val="24"/>
          <w:lang w:val="en-US"/>
        </w:rPr>
        <w:t xml:space="preserve">Hubungan </w:t>
      </w:r>
      <w:r w:rsidR="009917C7" w:rsidRPr="00A26E2F">
        <w:rPr>
          <w:rFonts w:ascii="Times New Roman" w:hAnsi="Times New Roman" w:cs="Times New Roman"/>
          <w:b/>
          <w:i/>
          <w:sz w:val="24"/>
          <w:szCs w:val="24"/>
          <w:lang w:val="en-US"/>
        </w:rPr>
        <w:t>Total Asset Turnover</w:t>
      </w:r>
      <w:r w:rsidR="009917C7" w:rsidRPr="00A26E2F">
        <w:rPr>
          <w:rFonts w:ascii="Times New Roman" w:hAnsi="Times New Roman" w:cs="Times New Roman"/>
          <w:b/>
          <w:i/>
          <w:sz w:val="24"/>
          <w:szCs w:val="24"/>
        </w:rPr>
        <w:t xml:space="preserve"> </w:t>
      </w:r>
      <w:r w:rsidR="009917C7" w:rsidRPr="00A26E2F">
        <w:rPr>
          <w:rFonts w:ascii="Times New Roman" w:hAnsi="Times New Roman" w:cs="Times New Roman"/>
          <w:b/>
          <w:sz w:val="24"/>
          <w:szCs w:val="24"/>
        </w:rPr>
        <w:t>dan</w:t>
      </w:r>
      <w:r w:rsidR="009917C7" w:rsidRPr="00A26E2F">
        <w:rPr>
          <w:rFonts w:ascii="Times New Roman" w:hAnsi="Times New Roman" w:cs="Times New Roman"/>
          <w:b/>
          <w:i/>
          <w:sz w:val="24"/>
          <w:szCs w:val="24"/>
        </w:rPr>
        <w:t xml:space="preserve"> Earning Per Share</w:t>
      </w:r>
    </w:p>
    <w:p w:rsidR="009917C7" w:rsidRDefault="009917C7" w:rsidP="00523E56">
      <w:pPr>
        <w:spacing w:after="0" w:line="480" w:lineRule="auto"/>
        <w:ind w:left="1440" w:firstLine="720"/>
        <w:jc w:val="both"/>
        <w:rPr>
          <w:rFonts w:ascii="Times New Roman" w:hAnsi="Times New Roman" w:cs="Times New Roman"/>
          <w:sz w:val="24"/>
          <w:szCs w:val="24"/>
          <w:lang w:val="en-US"/>
        </w:rPr>
      </w:pPr>
      <w:r w:rsidRPr="00C92A14">
        <w:rPr>
          <w:rFonts w:ascii="Times New Roman" w:hAnsi="Times New Roman" w:cs="Times New Roman"/>
          <w:i/>
          <w:sz w:val="24"/>
          <w:szCs w:val="24"/>
          <w:lang w:val="en-US"/>
        </w:rPr>
        <w:t>Total Assets Turnover</w:t>
      </w:r>
      <w:r w:rsidRPr="00A1630A">
        <w:rPr>
          <w:rFonts w:ascii="Times New Roman" w:hAnsi="Times New Roman" w:cs="Times New Roman"/>
          <w:sz w:val="24"/>
          <w:szCs w:val="24"/>
          <w:lang w:val="en-US"/>
        </w:rPr>
        <w:t xml:space="preserve"> yang menunjukkan perputaran total aktiva diukur dari volume penjualan dengan kata lain seberapa jauh </w:t>
      </w:r>
      <w:r w:rsidRPr="00A1630A">
        <w:rPr>
          <w:rFonts w:ascii="Times New Roman" w:hAnsi="Times New Roman" w:cs="Times New Roman"/>
          <w:sz w:val="24"/>
          <w:szCs w:val="24"/>
          <w:lang w:val="en-US"/>
        </w:rPr>
        <w:lastRenderedPageBreak/>
        <w:t>kemampuan semua aktiva menciptakan penjualan. Harahap (1998:309)</w:t>
      </w:r>
      <w:r>
        <w:rPr>
          <w:rFonts w:ascii="Times New Roman" w:hAnsi="Times New Roman" w:cs="Times New Roman"/>
          <w:sz w:val="24"/>
          <w:szCs w:val="24"/>
          <w:lang w:val="en-US"/>
        </w:rPr>
        <w:t xml:space="preserve">. Semakin tinggi nilai rasio ini semakin baik. Hal ini berarti asset atau aktiva dapat lebih cepat berputar di dalam mendapatkan keuntungan. Penggunaan aktiva lebih efisien dalam menghasilkan penjualan. Di dalam penelitian </w:t>
      </w:r>
      <w:r w:rsidRPr="00B5583E">
        <w:rPr>
          <w:rFonts w:ascii="Times New Roman" w:hAnsi="Times New Roman" w:cs="Times New Roman"/>
          <w:sz w:val="24"/>
          <w:szCs w:val="24"/>
          <w:lang w:val="en-US"/>
        </w:rPr>
        <w:t>Sutejo  et  al.  (2010)  menyatakan  adanya  hubungan  positif  antara  TAT</w:t>
      </w:r>
      <w:r>
        <w:rPr>
          <w:rFonts w:ascii="Times New Roman" w:hAnsi="Times New Roman" w:cs="Times New Roman"/>
          <w:sz w:val="24"/>
          <w:szCs w:val="24"/>
          <w:lang w:val="en-US"/>
        </w:rPr>
        <w:t xml:space="preserve">O  dengan  EPS  pada  industri </w:t>
      </w:r>
      <w:r w:rsidRPr="00B5583E">
        <w:rPr>
          <w:rFonts w:ascii="Times New Roman" w:hAnsi="Times New Roman" w:cs="Times New Roman"/>
          <w:sz w:val="24"/>
          <w:szCs w:val="24"/>
          <w:lang w:val="en-US"/>
        </w:rPr>
        <w:t>food  and  beverages.  Sejalan  dengan  penelitia</w:t>
      </w:r>
      <w:r>
        <w:rPr>
          <w:rFonts w:ascii="Times New Roman" w:hAnsi="Times New Roman" w:cs="Times New Roman"/>
          <w:sz w:val="24"/>
          <w:szCs w:val="24"/>
          <w:lang w:val="en-US"/>
        </w:rPr>
        <w:t xml:space="preserve">n  Vedd  et  al.  (2014)  yang </w:t>
      </w:r>
      <w:r w:rsidRPr="00B5583E">
        <w:rPr>
          <w:rFonts w:ascii="Times New Roman" w:hAnsi="Times New Roman" w:cs="Times New Roman"/>
          <w:sz w:val="24"/>
          <w:szCs w:val="24"/>
          <w:lang w:val="en-US"/>
        </w:rPr>
        <w:t xml:space="preserve">menyatakan TATO berpengaruh positif terhadap EPS.  </w:t>
      </w:r>
    </w:p>
    <w:p w:rsidR="00984665" w:rsidRDefault="00984665" w:rsidP="00B20FF3">
      <w:pPr>
        <w:spacing w:after="0" w:line="480" w:lineRule="auto"/>
        <w:ind w:left="630"/>
        <w:jc w:val="both"/>
        <w:rPr>
          <w:rFonts w:ascii="Times New Roman" w:hAnsi="Times New Roman" w:cs="Times New Roman"/>
          <w:sz w:val="24"/>
          <w:szCs w:val="24"/>
          <w:lang w:val="en-US"/>
        </w:rPr>
      </w:pPr>
    </w:p>
    <w:p w:rsidR="001A06FC" w:rsidRPr="00B00312" w:rsidRDefault="001A414E" w:rsidP="00523E56">
      <w:pPr>
        <w:pStyle w:val="ListParagraph"/>
        <w:numPr>
          <w:ilvl w:val="0"/>
          <w:numId w:val="15"/>
        </w:numPr>
        <w:spacing w:after="0" w:line="480" w:lineRule="auto"/>
        <w:ind w:left="1440" w:hanging="720"/>
        <w:jc w:val="both"/>
        <w:rPr>
          <w:rFonts w:ascii="Times New Roman" w:hAnsi="Times New Roman" w:cs="Times New Roman"/>
          <w:b/>
          <w:i/>
          <w:sz w:val="24"/>
          <w:szCs w:val="24"/>
          <w:lang w:val="en-US"/>
        </w:rPr>
      </w:pPr>
      <w:r w:rsidRPr="00B00312">
        <w:rPr>
          <w:rFonts w:ascii="Times New Roman" w:hAnsi="Times New Roman" w:cs="Times New Roman"/>
          <w:b/>
          <w:sz w:val="24"/>
          <w:szCs w:val="24"/>
          <w:lang w:val="en-US"/>
        </w:rPr>
        <w:t xml:space="preserve">Hubungan </w:t>
      </w:r>
      <w:r w:rsidR="001A06FC" w:rsidRPr="00B00312">
        <w:rPr>
          <w:rFonts w:ascii="Times New Roman" w:hAnsi="Times New Roman" w:cs="Times New Roman"/>
          <w:b/>
          <w:i/>
          <w:sz w:val="24"/>
          <w:szCs w:val="24"/>
          <w:lang w:val="en-US"/>
        </w:rPr>
        <w:t>Return On Equity</w:t>
      </w:r>
      <w:r w:rsidR="001A06FC" w:rsidRPr="00B00312">
        <w:rPr>
          <w:rFonts w:ascii="Times New Roman" w:hAnsi="Times New Roman" w:cs="Times New Roman"/>
          <w:b/>
          <w:sz w:val="24"/>
          <w:szCs w:val="24"/>
        </w:rPr>
        <w:t xml:space="preserve"> dan </w:t>
      </w:r>
      <w:r w:rsidR="001A06FC" w:rsidRPr="00B00312">
        <w:rPr>
          <w:rFonts w:ascii="Times New Roman" w:hAnsi="Times New Roman" w:cs="Times New Roman"/>
          <w:b/>
          <w:i/>
          <w:sz w:val="24"/>
          <w:szCs w:val="24"/>
        </w:rPr>
        <w:t>Earning Per Share</w:t>
      </w:r>
    </w:p>
    <w:p w:rsidR="001A06FC" w:rsidRDefault="001A06FC" w:rsidP="00523E56">
      <w:pPr>
        <w:spacing w:after="0" w:line="480" w:lineRule="auto"/>
        <w:ind w:left="1440" w:firstLine="720"/>
        <w:jc w:val="both"/>
        <w:rPr>
          <w:rFonts w:ascii="Times New Roman" w:hAnsi="Times New Roman" w:cs="Times New Roman"/>
          <w:sz w:val="24"/>
          <w:szCs w:val="24"/>
          <w:lang w:val="en-US"/>
        </w:rPr>
      </w:pPr>
      <w:r w:rsidRPr="00C92A14">
        <w:rPr>
          <w:rFonts w:ascii="Times New Roman" w:hAnsi="Times New Roman" w:cs="Times New Roman"/>
          <w:i/>
          <w:sz w:val="24"/>
          <w:szCs w:val="24"/>
          <w:lang w:val="en-US"/>
        </w:rPr>
        <w:t>R</w:t>
      </w:r>
      <w:r w:rsidR="00C92A14">
        <w:rPr>
          <w:rFonts w:ascii="Times New Roman" w:hAnsi="Times New Roman" w:cs="Times New Roman"/>
          <w:i/>
          <w:sz w:val="24"/>
          <w:szCs w:val="24"/>
        </w:rPr>
        <w:t xml:space="preserve">eturn </w:t>
      </w:r>
      <w:r w:rsidRPr="00C92A14">
        <w:rPr>
          <w:rFonts w:ascii="Times New Roman" w:hAnsi="Times New Roman" w:cs="Times New Roman"/>
          <w:i/>
          <w:sz w:val="24"/>
          <w:szCs w:val="24"/>
          <w:lang w:val="en-US"/>
        </w:rPr>
        <w:t>O</w:t>
      </w:r>
      <w:r w:rsidR="00C92A14">
        <w:rPr>
          <w:rFonts w:ascii="Times New Roman" w:hAnsi="Times New Roman" w:cs="Times New Roman"/>
          <w:i/>
          <w:sz w:val="24"/>
          <w:szCs w:val="24"/>
        </w:rPr>
        <w:t xml:space="preserve">n </w:t>
      </w:r>
      <w:r w:rsidRPr="00C92A14">
        <w:rPr>
          <w:rFonts w:ascii="Times New Roman" w:hAnsi="Times New Roman" w:cs="Times New Roman"/>
          <w:i/>
          <w:sz w:val="24"/>
          <w:szCs w:val="24"/>
          <w:lang w:val="en-US"/>
        </w:rPr>
        <w:t>E</w:t>
      </w:r>
      <w:r w:rsidR="00C92A14">
        <w:rPr>
          <w:rFonts w:ascii="Times New Roman" w:hAnsi="Times New Roman" w:cs="Times New Roman"/>
          <w:i/>
          <w:sz w:val="24"/>
          <w:szCs w:val="24"/>
        </w:rPr>
        <w:t>quity</w:t>
      </w:r>
      <w:r w:rsidRPr="00301DD0">
        <w:rPr>
          <w:rFonts w:ascii="Times New Roman" w:hAnsi="Times New Roman" w:cs="Times New Roman"/>
          <w:sz w:val="24"/>
          <w:szCs w:val="24"/>
          <w:lang w:val="en-US"/>
        </w:rPr>
        <w:t xml:space="preserve">  </w:t>
      </w:r>
      <w:r w:rsidR="009001C3">
        <w:rPr>
          <w:rFonts w:ascii="Times New Roman" w:hAnsi="Times New Roman" w:cs="Times New Roman"/>
          <w:sz w:val="24"/>
          <w:szCs w:val="24"/>
          <w:lang w:val="en-US"/>
        </w:rPr>
        <w:t>(ROE) digunakan untuk mengukur seberapa besar jumlah laba bersih yang akan dihasilkan dari setiap rupiah dana yang tertanam dalam total ekuitas</w:t>
      </w:r>
      <w:r w:rsidRPr="00301DD0">
        <w:rPr>
          <w:rFonts w:ascii="Times New Roman" w:hAnsi="Times New Roman" w:cs="Times New Roman"/>
          <w:sz w:val="24"/>
          <w:szCs w:val="24"/>
          <w:lang w:val="en-US"/>
        </w:rPr>
        <w:t>.</w:t>
      </w:r>
      <w:r w:rsidR="009001C3">
        <w:rPr>
          <w:rFonts w:ascii="Times New Roman" w:hAnsi="Times New Roman" w:cs="Times New Roman"/>
          <w:sz w:val="24"/>
          <w:szCs w:val="24"/>
          <w:lang w:val="en-US"/>
        </w:rPr>
        <w:t xml:space="preserve"> </w:t>
      </w:r>
      <w:r w:rsidR="00DA012B">
        <w:rPr>
          <w:rFonts w:ascii="Times New Roman" w:hAnsi="Times New Roman" w:cs="Times New Roman"/>
          <w:sz w:val="24"/>
          <w:szCs w:val="24"/>
          <w:lang w:val="en-US"/>
        </w:rPr>
        <w:t xml:space="preserve">Semakin tinggi hasil pengembalian atas ekuitas berarti semakin tinggi pula jumlah laba bersih yang dihasilkan dari setiap rupiah dana yang tertanam dalam ekuitas, sebaliknya semakin rendah hasil pengembalian atas ekuitas berarti semakin rendah pula jumlah laba bersih yang dihasilkan dari setiap rupiah dana yang tertanam dalam ekuitas. </w:t>
      </w:r>
      <w:r w:rsidR="009001C3">
        <w:rPr>
          <w:rFonts w:ascii="Times New Roman" w:hAnsi="Times New Roman" w:cs="Times New Roman"/>
          <w:sz w:val="24"/>
          <w:szCs w:val="24"/>
          <w:lang w:val="en-US"/>
        </w:rPr>
        <w:t>(Herry</w:t>
      </w:r>
      <w:r w:rsidR="009E4987">
        <w:rPr>
          <w:rFonts w:ascii="Times New Roman" w:hAnsi="Times New Roman" w:cs="Times New Roman"/>
          <w:sz w:val="24"/>
          <w:szCs w:val="24"/>
        </w:rPr>
        <w:t>.</w:t>
      </w:r>
      <w:r w:rsidR="009001C3">
        <w:rPr>
          <w:rFonts w:ascii="Times New Roman" w:hAnsi="Times New Roman" w:cs="Times New Roman"/>
          <w:sz w:val="24"/>
          <w:szCs w:val="24"/>
          <w:lang w:val="en-US"/>
        </w:rPr>
        <w:t xml:space="preserve"> 2015:230).</w:t>
      </w:r>
      <w:r w:rsidRPr="00301DD0">
        <w:rPr>
          <w:rFonts w:ascii="Times New Roman" w:hAnsi="Times New Roman" w:cs="Times New Roman"/>
          <w:sz w:val="24"/>
          <w:szCs w:val="24"/>
          <w:lang w:val="en-US"/>
        </w:rPr>
        <w:t xml:space="preserve"> ROE menunjukkan seberapa  jauh  efektivitas pinjaman kepada kreditur. </w:t>
      </w:r>
      <w:r w:rsidR="000F05EF" w:rsidRPr="000F05EF">
        <w:rPr>
          <w:rFonts w:ascii="Times New Roman" w:hAnsi="Times New Roman" w:cs="Times New Roman"/>
          <w:sz w:val="24"/>
          <w:szCs w:val="24"/>
          <w:lang w:val="en-US"/>
        </w:rPr>
        <w:t xml:space="preserve">Penelitian  Taani  dan  Banykhaled  (2011)  dan  Vedd  et  al. (2014)  menyatakan  ROE  memiliki  hubungan  positif  yang  signifikan  terhadap EPS.  Taani  dan  Banykhaled  (2011)  menyatakan  bahwa  para  investor  sangat </w:t>
      </w:r>
      <w:r w:rsidR="000F05EF" w:rsidRPr="000F05EF">
        <w:rPr>
          <w:rFonts w:ascii="Times New Roman" w:hAnsi="Times New Roman" w:cs="Times New Roman"/>
          <w:sz w:val="24"/>
          <w:szCs w:val="24"/>
          <w:lang w:val="en-US"/>
        </w:rPr>
        <w:lastRenderedPageBreak/>
        <w:t>memperhatikan  ROE  karena  ROE  yang  tinggi  menunjukkan  efisiensi  dalam</w:t>
      </w:r>
      <w:r w:rsidR="000F05EF">
        <w:rPr>
          <w:rFonts w:ascii="Times New Roman" w:hAnsi="Times New Roman" w:cs="Times New Roman"/>
          <w:sz w:val="24"/>
          <w:szCs w:val="24"/>
          <w:lang w:val="en-US"/>
        </w:rPr>
        <w:t xml:space="preserve"> </w:t>
      </w:r>
      <w:r w:rsidR="000F05EF" w:rsidRPr="000F05EF">
        <w:rPr>
          <w:rFonts w:ascii="Times New Roman" w:hAnsi="Times New Roman" w:cs="Times New Roman"/>
          <w:sz w:val="24"/>
          <w:szCs w:val="24"/>
          <w:lang w:val="en-US"/>
        </w:rPr>
        <w:t>membelanjakan  uang  yang  diinvestasikan  oleh  pemegang  saham  untuk mendapatkan pertumbuhan laba.</w:t>
      </w:r>
    </w:p>
    <w:p w:rsidR="00B54897" w:rsidRDefault="00B54897" w:rsidP="00311031">
      <w:pPr>
        <w:spacing w:after="0" w:line="480" w:lineRule="auto"/>
        <w:jc w:val="both"/>
        <w:rPr>
          <w:rFonts w:ascii="Times New Roman" w:hAnsi="Times New Roman" w:cs="Times New Roman"/>
          <w:sz w:val="24"/>
          <w:szCs w:val="24"/>
        </w:rPr>
      </w:pPr>
    </w:p>
    <w:p w:rsidR="00BA4663" w:rsidRPr="00B00312" w:rsidRDefault="001A414E" w:rsidP="00523E56">
      <w:pPr>
        <w:pStyle w:val="ListParagraph"/>
        <w:numPr>
          <w:ilvl w:val="0"/>
          <w:numId w:val="15"/>
        </w:numPr>
        <w:spacing w:after="0" w:line="480" w:lineRule="auto"/>
        <w:ind w:left="1440" w:hanging="720"/>
        <w:jc w:val="both"/>
        <w:rPr>
          <w:rFonts w:ascii="Times New Roman" w:hAnsi="Times New Roman" w:cs="Times New Roman"/>
          <w:b/>
          <w:i/>
          <w:sz w:val="24"/>
          <w:szCs w:val="24"/>
        </w:rPr>
      </w:pPr>
      <w:r w:rsidRPr="00B00312">
        <w:rPr>
          <w:rFonts w:ascii="Times New Roman" w:hAnsi="Times New Roman" w:cs="Times New Roman"/>
          <w:b/>
          <w:sz w:val="24"/>
          <w:szCs w:val="24"/>
          <w:lang w:val="en-US"/>
        </w:rPr>
        <w:t xml:space="preserve">Hubungan </w:t>
      </w:r>
      <w:r w:rsidR="00333F43" w:rsidRPr="00B00312">
        <w:rPr>
          <w:rFonts w:ascii="Times New Roman" w:hAnsi="Times New Roman" w:cs="Times New Roman"/>
          <w:b/>
          <w:sz w:val="24"/>
          <w:szCs w:val="24"/>
        </w:rPr>
        <w:t xml:space="preserve">Ukuran Perusahaan dan </w:t>
      </w:r>
      <w:r w:rsidR="00333F43" w:rsidRPr="00B00312">
        <w:rPr>
          <w:rFonts w:ascii="Times New Roman" w:hAnsi="Times New Roman" w:cs="Times New Roman"/>
          <w:b/>
          <w:i/>
          <w:sz w:val="24"/>
          <w:szCs w:val="24"/>
        </w:rPr>
        <w:t>Earning Per Share</w:t>
      </w:r>
    </w:p>
    <w:p w:rsidR="00333F43" w:rsidRDefault="00333F43" w:rsidP="00523E56">
      <w:pPr>
        <w:spacing w:after="0" w:line="480" w:lineRule="auto"/>
        <w:ind w:left="1440" w:firstLine="720"/>
        <w:jc w:val="both"/>
        <w:rPr>
          <w:rFonts w:ascii="Times New Roman" w:hAnsi="Times New Roman" w:cs="Times New Roman"/>
          <w:sz w:val="24"/>
          <w:szCs w:val="24"/>
          <w:lang w:val="en-US"/>
        </w:rPr>
      </w:pPr>
      <w:r>
        <w:rPr>
          <w:rFonts w:ascii="Times New Roman" w:hAnsi="Times New Roman" w:cs="Times New Roman"/>
          <w:sz w:val="24"/>
          <w:szCs w:val="24"/>
        </w:rPr>
        <w:t>Salah satu yang dipertimbangakan para investor di dalam berinvestasi adalah ukuran perusahaan (</w:t>
      </w:r>
      <w:r>
        <w:rPr>
          <w:rFonts w:ascii="Times New Roman" w:hAnsi="Times New Roman" w:cs="Times New Roman"/>
          <w:i/>
          <w:sz w:val="24"/>
          <w:szCs w:val="24"/>
        </w:rPr>
        <w:t>firm size</w:t>
      </w:r>
      <w:r>
        <w:rPr>
          <w:rFonts w:ascii="Times New Roman" w:hAnsi="Times New Roman" w:cs="Times New Roman"/>
          <w:sz w:val="24"/>
          <w:szCs w:val="24"/>
        </w:rPr>
        <w:t>). Perusahaan yang besar biasanya memiliki keuntungan yang lebih dikenal publik dibandingkan dengan perusahaan yang kecil. Ukuran perusahaan juga berpengaruh terhadap besarnya aset dan hutang yang dim</w:t>
      </w:r>
      <w:r w:rsidR="00FD4F8B">
        <w:rPr>
          <w:rFonts w:ascii="Times New Roman" w:hAnsi="Times New Roman" w:cs="Times New Roman"/>
          <w:sz w:val="24"/>
          <w:szCs w:val="24"/>
        </w:rPr>
        <w:t>iliki oleh perusahaan tersebut sehingga terkait dengan laba yang pada akhirnya akan mempengaruhi rasio EPS. Penelitian Pouraghajan et al (2013) dan Vedd et al (2014) menunjukkan adanya peng</w:t>
      </w:r>
      <w:r w:rsidR="00233890">
        <w:rPr>
          <w:rFonts w:ascii="Times New Roman" w:hAnsi="Times New Roman" w:cs="Times New Roman"/>
          <w:sz w:val="24"/>
          <w:szCs w:val="24"/>
          <w:lang w:val="en-US"/>
        </w:rPr>
        <w:t>ar</w:t>
      </w:r>
      <w:r w:rsidR="00FD4F8B">
        <w:rPr>
          <w:rFonts w:ascii="Times New Roman" w:hAnsi="Times New Roman" w:cs="Times New Roman"/>
          <w:sz w:val="24"/>
          <w:szCs w:val="24"/>
        </w:rPr>
        <w:t>uh positif antara ukuran perusahaan dengan EPS.</w:t>
      </w:r>
      <w:r w:rsidR="00732D7D">
        <w:rPr>
          <w:rFonts w:ascii="Times New Roman" w:hAnsi="Times New Roman" w:cs="Times New Roman"/>
          <w:sz w:val="24"/>
          <w:szCs w:val="24"/>
          <w:lang w:val="en-US"/>
        </w:rPr>
        <w:t xml:space="preserve"> </w:t>
      </w:r>
    </w:p>
    <w:p w:rsidR="00732D7D" w:rsidRDefault="00FC554C" w:rsidP="00523E56">
      <w:pPr>
        <w:spacing w:after="0" w:line="480" w:lineRule="auto"/>
        <w:ind w:left="1440" w:firstLine="720"/>
        <w:jc w:val="both"/>
        <w:rPr>
          <w:rFonts w:ascii="Times New Roman" w:hAnsi="Times New Roman" w:cs="Times New Roman"/>
          <w:sz w:val="24"/>
          <w:szCs w:val="24"/>
          <w:lang w:val="en-US"/>
        </w:rPr>
      </w:pPr>
      <w:r>
        <w:rPr>
          <w:rFonts w:ascii="Times New Roman" w:hAnsi="Times New Roman" w:cs="Times New Roman"/>
          <w:sz w:val="24"/>
          <w:szCs w:val="24"/>
          <w:lang w:val="en-US"/>
        </w:rPr>
        <w:t>Dari penjelasan di atas maka k</w:t>
      </w:r>
      <w:r w:rsidR="00732D7D">
        <w:rPr>
          <w:rFonts w:ascii="Times New Roman" w:hAnsi="Times New Roman" w:cs="Times New Roman"/>
          <w:sz w:val="24"/>
          <w:szCs w:val="24"/>
          <w:lang w:val="en-US"/>
        </w:rPr>
        <w:t>erangka pemikiran dalam penelitian ini ditunjukkan dalam gambar di bawah ini :</w:t>
      </w:r>
    </w:p>
    <w:p w:rsidR="00A26E2F" w:rsidRDefault="00A26E2F" w:rsidP="00A26E2F">
      <w:pPr>
        <w:spacing w:after="0" w:line="480" w:lineRule="auto"/>
        <w:ind w:left="1080" w:firstLine="720"/>
        <w:jc w:val="both"/>
        <w:rPr>
          <w:rFonts w:ascii="Times New Roman" w:hAnsi="Times New Roman" w:cs="Times New Roman"/>
          <w:sz w:val="24"/>
          <w:szCs w:val="24"/>
          <w:lang w:val="en-US"/>
        </w:rPr>
      </w:pPr>
    </w:p>
    <w:p w:rsidR="00A26E2F" w:rsidRDefault="00A26E2F" w:rsidP="00A26E2F">
      <w:pPr>
        <w:spacing w:after="0" w:line="480" w:lineRule="auto"/>
        <w:ind w:left="1080" w:firstLine="720"/>
        <w:jc w:val="both"/>
        <w:rPr>
          <w:rFonts w:ascii="Times New Roman" w:hAnsi="Times New Roman" w:cs="Times New Roman"/>
          <w:sz w:val="24"/>
          <w:szCs w:val="24"/>
          <w:lang w:val="en-US"/>
        </w:rPr>
      </w:pPr>
    </w:p>
    <w:p w:rsidR="00A26E2F" w:rsidRDefault="00A26E2F" w:rsidP="00A26E2F">
      <w:pPr>
        <w:spacing w:after="0" w:line="480" w:lineRule="auto"/>
        <w:ind w:left="1080" w:firstLine="720"/>
        <w:jc w:val="both"/>
        <w:rPr>
          <w:rFonts w:ascii="Times New Roman" w:hAnsi="Times New Roman" w:cs="Times New Roman"/>
          <w:sz w:val="24"/>
          <w:szCs w:val="24"/>
          <w:lang w:val="en-US"/>
        </w:rPr>
      </w:pPr>
    </w:p>
    <w:p w:rsidR="00A26E2F" w:rsidRDefault="00A26E2F" w:rsidP="00A26E2F">
      <w:pPr>
        <w:spacing w:after="0" w:line="480" w:lineRule="auto"/>
        <w:ind w:left="1080" w:firstLine="720"/>
        <w:jc w:val="both"/>
        <w:rPr>
          <w:rFonts w:ascii="Times New Roman" w:hAnsi="Times New Roman" w:cs="Times New Roman"/>
          <w:sz w:val="24"/>
          <w:szCs w:val="24"/>
          <w:lang w:val="en-US"/>
        </w:rPr>
      </w:pPr>
    </w:p>
    <w:p w:rsidR="00A26E2F" w:rsidRDefault="00A26E2F" w:rsidP="00A26E2F">
      <w:pPr>
        <w:spacing w:after="0" w:line="480" w:lineRule="auto"/>
        <w:ind w:left="1080" w:firstLine="720"/>
        <w:jc w:val="both"/>
        <w:rPr>
          <w:rFonts w:ascii="Times New Roman" w:hAnsi="Times New Roman" w:cs="Times New Roman"/>
          <w:sz w:val="24"/>
          <w:szCs w:val="24"/>
          <w:lang w:val="en-US"/>
        </w:rPr>
      </w:pPr>
    </w:p>
    <w:p w:rsidR="00A26E2F" w:rsidRDefault="00A26E2F" w:rsidP="00A26E2F">
      <w:pPr>
        <w:spacing w:after="0" w:line="480" w:lineRule="auto"/>
        <w:ind w:left="1080" w:firstLine="720"/>
        <w:jc w:val="both"/>
        <w:rPr>
          <w:rFonts w:ascii="Times New Roman" w:hAnsi="Times New Roman" w:cs="Times New Roman"/>
          <w:sz w:val="24"/>
          <w:szCs w:val="24"/>
          <w:lang w:val="en-US"/>
        </w:rPr>
      </w:pPr>
    </w:p>
    <w:p w:rsidR="00A26E2F" w:rsidRDefault="00A26E2F" w:rsidP="00A26E2F">
      <w:pPr>
        <w:spacing w:after="0" w:line="480" w:lineRule="auto"/>
        <w:ind w:left="1080" w:firstLine="720"/>
        <w:jc w:val="both"/>
        <w:rPr>
          <w:rFonts w:ascii="Times New Roman" w:hAnsi="Times New Roman" w:cs="Times New Roman"/>
          <w:sz w:val="24"/>
          <w:szCs w:val="24"/>
          <w:lang w:val="en-US"/>
        </w:rPr>
      </w:pPr>
    </w:p>
    <w:p w:rsidR="00A26E2F" w:rsidRDefault="00A26E2F" w:rsidP="00A26E2F">
      <w:pPr>
        <w:spacing w:after="0" w:line="480" w:lineRule="auto"/>
        <w:ind w:left="1080" w:firstLine="720"/>
        <w:jc w:val="both"/>
        <w:rPr>
          <w:rFonts w:ascii="Times New Roman" w:hAnsi="Times New Roman" w:cs="Times New Roman"/>
          <w:sz w:val="24"/>
          <w:szCs w:val="24"/>
          <w:lang w:val="en-US"/>
        </w:rPr>
      </w:pPr>
    </w:p>
    <w:p w:rsidR="00DA012B" w:rsidRDefault="00934E43" w:rsidP="00311031">
      <w:pPr>
        <w:spacing w:after="0" w:line="480" w:lineRule="auto"/>
        <w:jc w:val="both"/>
        <w:rPr>
          <w:rFonts w:ascii="Times New Roman" w:hAnsi="Times New Roman" w:cs="Times New Roman"/>
          <w:b/>
          <w:sz w:val="24"/>
          <w:szCs w:val="24"/>
          <w:lang w:val="en-US"/>
        </w:rPr>
      </w:pPr>
      <w:r>
        <w:rPr>
          <w:rFonts w:ascii="Times New Roman" w:hAnsi="Times New Roman" w:cs="Times New Roman"/>
          <w:b/>
          <w:i/>
          <w:noProof/>
          <w:sz w:val="24"/>
          <w:szCs w:val="24"/>
          <w:lang w:eastAsia="id-ID"/>
        </w:rPr>
        <w:lastRenderedPageBreak/>
        <w:pict>
          <v:rect id="_x0000_s1053" style="position:absolute;left:0;text-align:left;margin-left:153pt;margin-top:17.1pt;width:89.75pt;height:24.15pt;z-index:251673600;mso-position-horizontal-relative:margin" fillcolor="#4f81bd [3204]" strokecolor="#f2f2f2 [3041]" strokeweight="3pt">
            <v:shadow on="t" type="perspective" color="#243f60 [1604]" opacity=".5" offset="1pt" offset2="-1pt"/>
            <v:textbox style="mso-next-textbox:#_x0000_s1053">
              <w:txbxContent>
                <w:p w:rsidR="00732D7D" w:rsidRDefault="00732D7D" w:rsidP="003C17B1">
                  <w:r>
                    <w:t>PERUSAHAAN</w:t>
                  </w:r>
                </w:p>
              </w:txbxContent>
            </v:textbox>
            <w10:wrap anchorx="margin"/>
          </v:rect>
        </w:pict>
      </w:r>
    </w:p>
    <w:p w:rsidR="00732D7D" w:rsidRDefault="00934E43" w:rsidP="009E4625">
      <w:pPr>
        <w:spacing w:line="480" w:lineRule="auto"/>
        <w:jc w:val="both"/>
        <w:rPr>
          <w:rFonts w:ascii="Times New Roman" w:hAnsi="Times New Roman" w:cs="Times New Roman"/>
          <w:b/>
          <w:sz w:val="24"/>
          <w:szCs w:val="24"/>
          <w:lang w:val="en-US"/>
        </w:rPr>
      </w:pPr>
      <w:r>
        <w:rPr>
          <w:rFonts w:ascii="Times New Roman" w:hAnsi="Times New Roman" w:cs="Times New Roman"/>
          <w:b/>
          <w:noProof/>
          <w:sz w:val="24"/>
          <w:szCs w:val="24"/>
          <w:lang w:val="en-US"/>
        </w:rPr>
        <w:pict>
          <v:shapetype id="_x0000_t32" coordsize="21600,21600" o:spt="32" o:oned="t" path="m,l21600,21600e" filled="f">
            <v:path arrowok="t" fillok="f" o:connecttype="none"/>
            <o:lock v:ext="edit" shapetype="t"/>
          </v:shapetype>
          <v:shape id="_x0000_s1088" type="#_x0000_t32" style="position:absolute;left:0;text-align:left;margin-left:405.65pt;margin-top:3.2pt;width:.05pt;height:311.65pt;z-index:251705344" o:connectortype="straight"/>
        </w:pict>
      </w:r>
      <w:r>
        <w:rPr>
          <w:rFonts w:ascii="Times New Roman" w:hAnsi="Times New Roman" w:cs="Times New Roman"/>
          <w:b/>
          <w:noProof/>
          <w:sz w:val="24"/>
          <w:szCs w:val="24"/>
          <w:lang w:val="en-US"/>
        </w:rPr>
        <w:pict>
          <v:shape id="_x0000_s1087" type="#_x0000_t32" style="position:absolute;left:0;text-align:left;margin-left:245.55pt;margin-top:2.65pt;width:160.1pt;height:.55pt;flip:y;z-index:251704320" o:connectortype="straight"/>
        </w:pict>
      </w:r>
      <w:r>
        <w:rPr>
          <w:rFonts w:ascii="Times New Roman" w:hAnsi="Times New Roman" w:cs="Times New Roman"/>
          <w:b/>
          <w:noProof/>
          <w:sz w:val="24"/>
          <w:szCs w:val="24"/>
          <w:lang w:val="en-US"/>
        </w:rPr>
        <w:pict>
          <v:shape id="_x0000_s1112" type="#_x0000_t32" style="position:absolute;left:0;text-align:left;margin-left:198.8pt;margin-top:13.65pt;width:0;height:29.3pt;z-index:251726848" o:connectortype="straight">
            <v:stroke endarrow="block"/>
          </v:shape>
        </w:pict>
      </w:r>
    </w:p>
    <w:p w:rsidR="00732D7D" w:rsidRDefault="00934E43" w:rsidP="009E4625">
      <w:pPr>
        <w:spacing w:line="480" w:lineRule="auto"/>
        <w:jc w:val="both"/>
        <w:rPr>
          <w:rFonts w:ascii="Times New Roman" w:hAnsi="Times New Roman" w:cs="Times New Roman"/>
          <w:b/>
          <w:sz w:val="24"/>
          <w:szCs w:val="24"/>
          <w:lang w:val="en-US"/>
        </w:rPr>
      </w:pPr>
      <w:r>
        <w:rPr>
          <w:rFonts w:ascii="Times New Roman" w:hAnsi="Times New Roman" w:cs="Times New Roman"/>
          <w:b/>
          <w:noProof/>
          <w:sz w:val="24"/>
          <w:szCs w:val="24"/>
          <w:lang w:val="en-US"/>
        </w:rPr>
        <w:pict>
          <v:rect id="_x0000_s1110" style="position:absolute;left:0;text-align:left;margin-left:0;margin-top:3.75pt;width:89.75pt;height:38.8pt;z-index:251725824;mso-position-horizontal:center;mso-position-horizontal-relative:margin" fillcolor="#4f81bd [3204]" strokecolor="#f2f2f2 [3041]" strokeweight="3pt">
            <v:shadow on="t" type="perspective" color="#243f60 [1604]" opacity=".5" offset="1pt" offset2="-1pt"/>
            <v:textbox>
              <w:txbxContent>
                <w:p w:rsidR="000D655B" w:rsidRPr="000D655B" w:rsidRDefault="000D655B">
                  <w:pPr>
                    <w:rPr>
                      <w:rFonts w:ascii="Times New Roman" w:hAnsi="Times New Roman" w:cs="Times New Roman"/>
                      <w:sz w:val="20"/>
                      <w:lang w:val="en-US"/>
                    </w:rPr>
                  </w:pPr>
                  <w:r w:rsidRPr="000D655B">
                    <w:rPr>
                      <w:rFonts w:ascii="Times New Roman" w:hAnsi="Times New Roman" w:cs="Times New Roman"/>
                      <w:sz w:val="20"/>
                      <w:lang w:val="en-US"/>
                    </w:rPr>
                    <w:t>KINERJA PERUSAHAAN</w:t>
                  </w:r>
                </w:p>
              </w:txbxContent>
            </v:textbox>
            <w10:wrap anchorx="margin"/>
          </v:rect>
        </w:pict>
      </w:r>
    </w:p>
    <w:p w:rsidR="00A149AA" w:rsidRDefault="00934E43" w:rsidP="009E4625">
      <w:pPr>
        <w:spacing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w:pict>
          <v:shape id="_x0000_s1105" type="#_x0000_t32" style="position:absolute;left:0;text-align:left;margin-left:198.8pt;margin-top:13.65pt;width:0;height:24.75pt;z-index:251722752" o:connectortype="straight">
            <v:stroke endarrow="block"/>
          </v:shape>
        </w:pict>
      </w:r>
      <w:r>
        <w:rPr>
          <w:rFonts w:ascii="Times New Roman" w:hAnsi="Times New Roman" w:cs="Times New Roman"/>
          <w:b/>
          <w:noProof/>
          <w:sz w:val="24"/>
          <w:szCs w:val="24"/>
          <w:lang w:eastAsia="id-ID"/>
        </w:rPr>
        <w:pict>
          <v:shapetype id="_x0000_t202" coordsize="21600,21600" o:spt="202" path="m,l,21600r21600,l21600,xe">
            <v:stroke joinstyle="miter"/>
            <v:path gradientshapeok="t" o:connecttype="rect"/>
          </v:shapetype>
          <v:shape id="_x0000_s1054" type="#_x0000_t202" style="position:absolute;left:0;text-align:left;margin-left:0;margin-top:36.45pt;width:95.9pt;height:37.1pt;z-index:251674624;mso-position-horizontal:center;mso-position-horizontal-relative:margin" fillcolor="#4f81bd [3204]" strokecolor="#f2f2f2 [3041]" strokeweight="3pt">
            <v:shadow on="t" type="perspective" color="#243f60 [1604]" opacity=".5" offset="1pt" offset2="-1pt"/>
            <v:textbox style="mso-next-textbox:#_x0000_s1054">
              <w:txbxContent>
                <w:p w:rsidR="00732D7D" w:rsidRDefault="00732D7D" w:rsidP="00B9109E">
                  <w:pPr>
                    <w:spacing w:after="0"/>
                  </w:pPr>
                  <w:r>
                    <w:t>LAPORAN KEUANGAN</w:t>
                  </w:r>
                </w:p>
              </w:txbxContent>
            </v:textbox>
            <w10:wrap anchorx="margin"/>
          </v:shape>
        </w:pict>
      </w:r>
    </w:p>
    <w:p w:rsidR="003C17B1" w:rsidRPr="00732D7D" w:rsidRDefault="003C17B1" w:rsidP="009E4625">
      <w:pPr>
        <w:spacing w:line="480" w:lineRule="auto"/>
        <w:jc w:val="both"/>
        <w:rPr>
          <w:rFonts w:ascii="Times New Roman" w:hAnsi="Times New Roman" w:cs="Times New Roman"/>
          <w:b/>
          <w:sz w:val="24"/>
          <w:szCs w:val="24"/>
          <w:lang w:val="en-US"/>
        </w:rPr>
      </w:pPr>
    </w:p>
    <w:p w:rsidR="003C17B1" w:rsidRDefault="00934E43" w:rsidP="009E4625">
      <w:pPr>
        <w:spacing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w:pict>
          <v:shape id="_x0000_s1104" type="#_x0000_t32" style="position:absolute;left:0;text-align:left;margin-left:198.8pt;margin-top:.35pt;width:0;height:23.95pt;z-index:251721728" o:connectortype="straight">
            <v:stroke endarrow="block"/>
          </v:shape>
        </w:pict>
      </w:r>
      <w:r>
        <w:rPr>
          <w:rFonts w:ascii="Times New Roman" w:hAnsi="Times New Roman" w:cs="Times New Roman"/>
          <w:b/>
          <w:noProof/>
          <w:sz w:val="24"/>
          <w:szCs w:val="24"/>
          <w:lang w:eastAsia="id-ID"/>
        </w:rPr>
        <w:pict>
          <v:rect id="_x0000_s1055" style="position:absolute;left:0;text-align:left;margin-left:150pt;margin-top:24.3pt;width:95.9pt;height:36.5pt;z-index:251675648;mso-position-horizontal-relative:margin" fillcolor="#4f81bd [3204]" strokecolor="#f2f2f2 [3041]" strokeweight="3pt">
            <v:shadow on="t" type="perspective" color="#243f60 [1604]" opacity=".5" offset="1pt" offset2="-1pt"/>
            <v:textbox>
              <w:txbxContent>
                <w:p w:rsidR="00732D7D" w:rsidRDefault="00732D7D" w:rsidP="003C17B1">
                  <w:r>
                    <w:t>RASIO KEUANGAN</w:t>
                  </w:r>
                </w:p>
              </w:txbxContent>
            </v:textbox>
            <w10:wrap anchorx="margin"/>
          </v:rect>
        </w:pict>
      </w:r>
    </w:p>
    <w:p w:rsidR="003C17B1" w:rsidRDefault="00934E43" w:rsidP="009E4625">
      <w:pPr>
        <w:spacing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w:pict>
          <v:shape id="_x0000_s1103" type="#_x0000_t32" style="position:absolute;left:0;text-align:left;margin-left:198.8pt;margin-top:23.2pt;width:162.8pt;height:31.05pt;z-index:251720704" o:connectortype="straight">
            <v:stroke endarrow="block"/>
          </v:shape>
        </w:pict>
      </w:r>
      <w:r>
        <w:rPr>
          <w:rFonts w:ascii="Times New Roman" w:hAnsi="Times New Roman" w:cs="Times New Roman"/>
          <w:b/>
          <w:noProof/>
          <w:sz w:val="24"/>
          <w:szCs w:val="24"/>
          <w:lang w:val="en-US"/>
        </w:rPr>
        <w:pict>
          <v:shape id="_x0000_s1102" type="#_x0000_t32" style="position:absolute;left:0;text-align:left;margin-left:198.8pt;margin-top:23.2pt;width:88.1pt;height:31.05pt;z-index:251719680" o:connectortype="straight">
            <v:stroke endarrow="block"/>
          </v:shape>
        </w:pict>
      </w:r>
      <w:r>
        <w:rPr>
          <w:rFonts w:ascii="Times New Roman" w:hAnsi="Times New Roman" w:cs="Times New Roman"/>
          <w:b/>
          <w:noProof/>
          <w:sz w:val="24"/>
          <w:szCs w:val="24"/>
          <w:lang w:val="en-US"/>
        </w:rPr>
        <w:pict>
          <v:shape id="_x0000_s1101" type="#_x0000_t32" style="position:absolute;left:0;text-align:left;margin-left:34.9pt;margin-top:23.2pt;width:163.9pt;height:31.05pt;flip:x;z-index:251718656" o:connectortype="straight">
            <v:stroke endarrow="block"/>
          </v:shape>
        </w:pict>
      </w:r>
      <w:r>
        <w:rPr>
          <w:rFonts w:ascii="Times New Roman" w:hAnsi="Times New Roman" w:cs="Times New Roman"/>
          <w:b/>
          <w:noProof/>
          <w:sz w:val="24"/>
          <w:szCs w:val="24"/>
          <w:lang w:val="en-US"/>
        </w:rPr>
        <w:pict>
          <v:shape id="_x0000_s1100" type="#_x0000_t32" style="position:absolute;left:0;text-align:left;margin-left:117.1pt;margin-top:23.2pt;width:81.7pt;height:31.05pt;flip:x;z-index:251717632" o:connectortype="straight">
            <v:stroke endarrow="block"/>
          </v:shape>
        </w:pict>
      </w:r>
      <w:r>
        <w:rPr>
          <w:rFonts w:ascii="Times New Roman" w:hAnsi="Times New Roman" w:cs="Times New Roman"/>
          <w:b/>
          <w:noProof/>
          <w:sz w:val="24"/>
          <w:szCs w:val="24"/>
          <w:lang w:val="en-US"/>
        </w:rPr>
        <w:pict>
          <v:shape id="_x0000_s1099" type="#_x0000_t32" style="position:absolute;left:0;text-align:left;margin-left:198.8pt;margin-top:23.2pt;width:0;height:31.05pt;z-index:251716608" o:connectortype="straight">
            <v:stroke endarrow="block"/>
          </v:shape>
        </w:pict>
      </w:r>
    </w:p>
    <w:p w:rsidR="003C17B1" w:rsidRDefault="00934E43" w:rsidP="009E4625">
      <w:pPr>
        <w:spacing w:line="480" w:lineRule="auto"/>
        <w:jc w:val="both"/>
        <w:rPr>
          <w:rFonts w:ascii="Times New Roman" w:hAnsi="Times New Roman" w:cs="Times New Roman"/>
          <w:b/>
          <w:sz w:val="24"/>
          <w:szCs w:val="24"/>
        </w:rPr>
      </w:pPr>
      <w:r>
        <w:rPr>
          <w:rFonts w:ascii="Times New Roman" w:hAnsi="Times New Roman" w:cs="Times New Roman"/>
          <w:b/>
          <w:noProof/>
          <w:sz w:val="24"/>
          <w:szCs w:val="24"/>
          <w:lang w:eastAsia="id-ID"/>
        </w:rPr>
        <w:pict>
          <v:rect id="_x0000_s1057" style="position:absolute;left:0;text-align:left;margin-left:242.75pt;margin-top:16.65pt;width:85.05pt;height:34pt;z-index:251677696" fillcolor="#4f81bd [3204]" strokecolor="#f2f2f2 [3041]" strokeweight="3pt">
            <v:shadow on="t" type="perspective" color="#243f60 [1604]" opacity=".5" offset="1pt" offset2="-1pt"/>
            <v:textbox>
              <w:txbxContent>
                <w:p w:rsidR="00732D7D" w:rsidRPr="00856AF9" w:rsidRDefault="00732D7D" w:rsidP="00856AF9">
                  <w:pPr>
                    <w:rPr>
                      <w:rFonts w:ascii="Times New Roman" w:hAnsi="Times New Roman"/>
                      <w:sz w:val="16"/>
                    </w:rPr>
                  </w:pPr>
                  <w:r w:rsidRPr="00856AF9">
                    <w:rPr>
                      <w:rFonts w:ascii="Times New Roman" w:hAnsi="Times New Roman"/>
                      <w:sz w:val="16"/>
                    </w:rPr>
                    <w:t>RASIO PROVITABILITAS</w:t>
                  </w:r>
                </w:p>
              </w:txbxContent>
            </v:textbox>
          </v:rect>
        </w:pict>
      </w:r>
      <w:r>
        <w:rPr>
          <w:rFonts w:ascii="Times New Roman" w:hAnsi="Times New Roman" w:cs="Times New Roman"/>
          <w:b/>
          <w:noProof/>
          <w:sz w:val="24"/>
          <w:szCs w:val="24"/>
          <w:lang w:eastAsia="id-ID"/>
        </w:rPr>
        <w:pict>
          <v:rect id="_x0000_s1060" style="position:absolute;left:0;text-align:left;margin-left:77pt;margin-top:15.7pt;width:82.2pt;height:34pt;z-index:251679744" fillcolor="#4f81bd [3204]" strokecolor="#f2f2f2 [3041]" strokeweight="3pt">
            <v:shadow on="t" type="perspective" color="#243f60 [1604]" opacity=".5" offset="1pt" offset2="-1pt"/>
            <v:textbox>
              <w:txbxContent>
                <w:p w:rsidR="00732D7D" w:rsidRPr="00856AF9" w:rsidRDefault="00732D7D" w:rsidP="00856AF9">
                  <w:pPr>
                    <w:rPr>
                      <w:rFonts w:ascii="Times New Roman" w:hAnsi="Times New Roman"/>
                      <w:sz w:val="18"/>
                    </w:rPr>
                  </w:pPr>
                  <w:r w:rsidRPr="00856AF9">
                    <w:rPr>
                      <w:rFonts w:ascii="Times New Roman" w:hAnsi="Times New Roman"/>
                      <w:sz w:val="18"/>
                    </w:rPr>
                    <w:t>RASIO SOLVABILITAS</w:t>
                  </w:r>
                </w:p>
              </w:txbxContent>
            </v:textbox>
          </v:rect>
        </w:pict>
      </w:r>
      <w:r>
        <w:rPr>
          <w:rFonts w:ascii="Times New Roman" w:hAnsi="Times New Roman" w:cs="Times New Roman"/>
          <w:b/>
          <w:noProof/>
          <w:sz w:val="24"/>
          <w:szCs w:val="24"/>
          <w:lang w:eastAsia="id-ID"/>
        </w:rPr>
        <w:pict>
          <v:rect id="_x0000_s1061" style="position:absolute;left:0;text-align:left;margin-left:0;margin-top:16.65pt;width:70.85pt;height:34pt;z-index:251680768" fillcolor="#4f81bd [3204]" strokecolor="#f2f2f2 [3041]" strokeweight="3pt">
            <v:shadow on="t" type="perspective" color="#243f60 [1604]" opacity=".5" offset="1pt" offset2="-1pt"/>
            <v:textbox>
              <w:txbxContent>
                <w:p w:rsidR="00732D7D" w:rsidRPr="00B252CC" w:rsidRDefault="00732D7D" w:rsidP="00B252CC">
                  <w:pPr>
                    <w:rPr>
                      <w:rFonts w:ascii="Times New Roman" w:hAnsi="Times New Roman"/>
                      <w:sz w:val="18"/>
                    </w:rPr>
                  </w:pPr>
                  <w:r w:rsidRPr="00B252CC">
                    <w:rPr>
                      <w:rFonts w:ascii="Times New Roman" w:hAnsi="Times New Roman"/>
                      <w:sz w:val="18"/>
                    </w:rPr>
                    <w:t>RASIO LIKUIDITAS</w:t>
                  </w:r>
                </w:p>
              </w:txbxContent>
            </v:textbox>
          </v:rect>
        </w:pict>
      </w:r>
      <w:r>
        <w:rPr>
          <w:rFonts w:ascii="Times New Roman" w:hAnsi="Times New Roman" w:cs="Times New Roman"/>
          <w:b/>
          <w:noProof/>
          <w:sz w:val="24"/>
          <w:szCs w:val="24"/>
          <w:lang w:eastAsia="id-ID"/>
        </w:rPr>
        <w:pict>
          <v:rect id="_x0000_s1056" style="position:absolute;left:0;text-align:left;margin-left:162.5pt;margin-top:16.65pt;width:70.85pt;height:34pt;z-index:251676672;mso-position-horizontal-relative:margin" fillcolor="#4f81bd [3204]" strokecolor="#f2f2f2 [3041]" strokeweight="3pt">
            <v:shadow on="t" type="perspective" color="#243f60 [1604]" opacity=".5" offset="1pt" offset2="-1pt"/>
            <v:textbox style="mso-next-textbox:#_x0000_s1056">
              <w:txbxContent>
                <w:p w:rsidR="00732D7D" w:rsidRPr="00856AF9" w:rsidRDefault="00732D7D" w:rsidP="00097CFB">
                  <w:pPr>
                    <w:rPr>
                      <w:rFonts w:ascii="Times New Roman" w:hAnsi="Times New Roman" w:cs="Times New Roman"/>
                      <w:sz w:val="18"/>
                    </w:rPr>
                  </w:pPr>
                  <w:r w:rsidRPr="00856AF9">
                    <w:rPr>
                      <w:rFonts w:ascii="Times New Roman" w:hAnsi="Times New Roman" w:cs="Times New Roman"/>
                      <w:sz w:val="18"/>
                    </w:rPr>
                    <w:t>RASIO AKTIVITAS</w:t>
                  </w:r>
                </w:p>
              </w:txbxContent>
            </v:textbox>
            <w10:wrap anchorx="margin"/>
          </v:rect>
        </w:pict>
      </w:r>
      <w:r>
        <w:rPr>
          <w:rFonts w:ascii="Times New Roman" w:hAnsi="Times New Roman" w:cs="Times New Roman"/>
          <w:b/>
          <w:noProof/>
          <w:sz w:val="24"/>
          <w:szCs w:val="24"/>
          <w:lang w:eastAsia="id-ID"/>
        </w:rPr>
        <w:pict>
          <v:rect id="_x0000_s1058" style="position:absolute;left:0;text-align:left;margin-left:330pt;margin-top:15.7pt;width:65.45pt;height:34.95pt;z-index:251678720" fillcolor="#4f81bd [3204]" strokecolor="#f2f2f2 [3041]" strokeweight="3pt">
            <v:shadow on="t" type="perspective" color="#243f60 [1604]" opacity=".5" offset="1pt" offset2="-1pt"/>
            <v:textbox>
              <w:txbxContent>
                <w:p w:rsidR="00732D7D" w:rsidRPr="00856AF9" w:rsidRDefault="00732D7D" w:rsidP="00856AF9">
                  <w:pPr>
                    <w:spacing w:line="720" w:lineRule="auto"/>
                    <w:rPr>
                      <w:rFonts w:ascii="Times New Roman" w:hAnsi="Times New Roman"/>
                      <w:sz w:val="18"/>
                    </w:rPr>
                  </w:pPr>
                  <w:r w:rsidRPr="00856AF9">
                    <w:rPr>
                      <w:rFonts w:ascii="Times New Roman" w:hAnsi="Times New Roman"/>
                      <w:sz w:val="18"/>
                    </w:rPr>
                    <w:t>PASAR</w:t>
                  </w:r>
                </w:p>
              </w:txbxContent>
            </v:textbox>
          </v:rect>
        </w:pict>
      </w:r>
    </w:p>
    <w:p w:rsidR="003C17B1" w:rsidRPr="003C17B1" w:rsidRDefault="00934E43" w:rsidP="009E4625">
      <w:pPr>
        <w:spacing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w:pict>
          <v:shape id="_x0000_s1098" type="#_x0000_t32" style="position:absolute;left:0;text-align:left;margin-left:286.9pt;margin-top:16.25pt;width:0;height:23.8pt;z-index:251715584" o:connectortype="straight">
            <v:stroke endarrow="block"/>
          </v:shape>
        </w:pict>
      </w:r>
      <w:r>
        <w:rPr>
          <w:rFonts w:ascii="Times New Roman" w:hAnsi="Times New Roman" w:cs="Times New Roman"/>
          <w:b/>
          <w:noProof/>
          <w:sz w:val="24"/>
          <w:szCs w:val="24"/>
          <w:lang w:val="en-US"/>
        </w:rPr>
        <w:pict>
          <v:shape id="_x0000_s1097" type="#_x0000_t32" style="position:absolute;left:0;text-align:left;margin-left:198.8pt;margin-top:16.25pt;width:0;height:23.8pt;z-index:251714560" o:connectortype="straight">
            <v:stroke endarrow="block"/>
          </v:shape>
        </w:pict>
      </w:r>
      <w:r>
        <w:rPr>
          <w:rFonts w:ascii="Times New Roman" w:hAnsi="Times New Roman" w:cs="Times New Roman"/>
          <w:b/>
          <w:noProof/>
          <w:sz w:val="24"/>
          <w:szCs w:val="24"/>
          <w:lang w:val="en-US"/>
        </w:rPr>
        <w:pict>
          <v:shape id="_x0000_s1096" type="#_x0000_t32" style="position:absolute;left:0;text-align:left;margin-left:112.25pt;margin-top:16.25pt;width:0;height:23.8pt;z-index:251713536" o:connectortype="straight">
            <v:stroke endarrow="block"/>
          </v:shape>
        </w:pict>
      </w:r>
      <w:r>
        <w:rPr>
          <w:rFonts w:ascii="Times New Roman" w:hAnsi="Times New Roman" w:cs="Times New Roman"/>
          <w:b/>
          <w:noProof/>
          <w:sz w:val="24"/>
          <w:szCs w:val="24"/>
          <w:lang w:val="en-US"/>
        </w:rPr>
        <w:pict>
          <v:shape id="_x0000_s1095" type="#_x0000_t32" style="position:absolute;left:0;text-align:left;margin-left:34.9pt;margin-top:16.25pt;width:0;height:23.8pt;z-index:251712512" o:connectortype="straight">
            <v:stroke endarrow="block"/>
          </v:shape>
        </w:pict>
      </w:r>
      <w:r>
        <w:rPr>
          <w:rFonts w:ascii="Times New Roman" w:hAnsi="Times New Roman" w:cs="Times New Roman"/>
          <w:b/>
          <w:noProof/>
          <w:sz w:val="24"/>
          <w:szCs w:val="24"/>
          <w:lang w:val="en-US"/>
        </w:rPr>
        <w:pict>
          <v:shape id="_x0000_s1085" type="#_x0000_t32" style="position:absolute;left:0;text-align:left;margin-left:395.45pt;margin-top:16.25pt;width:0;height:86.5pt;z-index:251702272" o:connectortype="straight"/>
        </w:pict>
      </w:r>
    </w:p>
    <w:p w:rsidR="00311031" w:rsidRPr="00311031" w:rsidRDefault="00934E43" w:rsidP="009E4625">
      <w:pPr>
        <w:spacing w:line="480" w:lineRule="auto"/>
        <w:jc w:val="both"/>
        <w:rPr>
          <w:rFonts w:ascii="Times New Roman" w:hAnsi="Times New Roman" w:cs="Times New Roman"/>
          <w:b/>
          <w:color w:val="FF0000"/>
          <w:sz w:val="24"/>
          <w:szCs w:val="24"/>
        </w:rPr>
      </w:pPr>
      <w:r>
        <w:rPr>
          <w:rFonts w:ascii="Times New Roman" w:hAnsi="Times New Roman" w:cs="Times New Roman"/>
          <w:b/>
          <w:noProof/>
          <w:color w:val="FF0000"/>
          <w:sz w:val="24"/>
          <w:szCs w:val="24"/>
          <w:lang w:val="en-US"/>
        </w:rPr>
        <w:pict>
          <v:shape id="_x0000_s1094" type="#_x0000_t32" style="position:absolute;left:0;text-align:left;margin-left:198.8pt;margin-top:32.9pt;width:166.55pt;height:26.35pt;flip:x;z-index:251711488" o:connectortype="straight">
            <v:stroke endarrow="block"/>
          </v:shape>
        </w:pict>
      </w:r>
      <w:r>
        <w:rPr>
          <w:rFonts w:ascii="Times New Roman" w:hAnsi="Times New Roman" w:cs="Times New Roman"/>
          <w:b/>
          <w:noProof/>
          <w:color w:val="FF0000"/>
          <w:sz w:val="24"/>
          <w:szCs w:val="24"/>
          <w:lang w:val="en-US"/>
        </w:rPr>
        <w:pict>
          <v:shape id="_x0000_s1093" type="#_x0000_t32" style="position:absolute;left:0;text-align:left;margin-left:198.8pt;margin-top:32.9pt;width:88.1pt;height:26.35pt;flip:x;z-index:251710464" o:connectortype="straight">
            <v:stroke endarrow="block"/>
          </v:shape>
        </w:pict>
      </w:r>
      <w:r>
        <w:rPr>
          <w:rFonts w:ascii="Times New Roman" w:hAnsi="Times New Roman" w:cs="Times New Roman"/>
          <w:b/>
          <w:noProof/>
          <w:color w:val="FF0000"/>
          <w:sz w:val="24"/>
          <w:szCs w:val="24"/>
          <w:lang w:val="en-US"/>
        </w:rPr>
        <w:pict>
          <v:shape id="_x0000_s1092" type="#_x0000_t32" style="position:absolute;left:0;text-align:left;margin-left:31.65pt;margin-top:32.9pt;width:167.15pt;height:26.35pt;z-index:251709440" o:connectortype="straight">
            <v:stroke endarrow="block"/>
          </v:shape>
        </w:pict>
      </w:r>
      <w:r>
        <w:rPr>
          <w:rFonts w:ascii="Times New Roman" w:hAnsi="Times New Roman" w:cs="Times New Roman"/>
          <w:b/>
          <w:noProof/>
          <w:color w:val="FF0000"/>
          <w:sz w:val="24"/>
          <w:szCs w:val="24"/>
          <w:lang w:val="en-US"/>
        </w:rPr>
        <w:pict>
          <v:shape id="_x0000_s1091" type="#_x0000_t32" style="position:absolute;left:0;text-align:left;margin-left:109.05pt;margin-top:32.9pt;width:89.75pt;height:26.35pt;z-index:251708416" o:connectortype="straight">
            <v:stroke endarrow="block"/>
          </v:shape>
        </w:pict>
      </w:r>
      <w:r>
        <w:rPr>
          <w:rFonts w:ascii="Times New Roman" w:hAnsi="Times New Roman" w:cs="Times New Roman"/>
          <w:b/>
          <w:noProof/>
          <w:color w:val="FF0000"/>
          <w:sz w:val="24"/>
          <w:szCs w:val="24"/>
          <w:lang w:val="en-US"/>
        </w:rPr>
        <w:pict>
          <v:shape id="_x0000_s1090" type="#_x0000_t32" style="position:absolute;left:0;text-align:left;margin-left:198.8pt;margin-top:29.45pt;width:0;height:29.8pt;z-index:251707392" o:connectortype="straight">
            <v:stroke endarrow="block"/>
          </v:shape>
        </w:pict>
      </w:r>
      <w:r>
        <w:rPr>
          <w:rFonts w:ascii="Times New Roman" w:hAnsi="Times New Roman" w:cs="Times New Roman"/>
          <w:b/>
          <w:noProof/>
          <w:color w:val="FF0000"/>
          <w:sz w:val="24"/>
          <w:szCs w:val="24"/>
          <w:lang w:val="en-US"/>
        </w:rPr>
        <w:pict>
          <v:shape id="_x0000_s1089" type="#_x0000_t32" style="position:absolute;left:0;text-align:left;margin-left:387.9pt;margin-top:14.1pt;width:17.75pt;height:0;flip:x;z-index:251706368" o:connectortype="straight">
            <v:stroke endarrow="block"/>
          </v:shape>
        </w:pict>
      </w:r>
      <w:r>
        <w:rPr>
          <w:rFonts w:ascii="Times New Roman" w:hAnsi="Times New Roman" w:cs="Times New Roman"/>
          <w:b/>
          <w:noProof/>
          <w:color w:val="FF0000"/>
          <w:sz w:val="24"/>
          <w:szCs w:val="24"/>
          <w:lang w:eastAsia="id-ID"/>
        </w:rPr>
        <w:pict>
          <v:rect id="_x0000_s1066" style="position:absolute;left:0;text-align:left;margin-left:264pt;margin-top:2.45pt;width:44pt;height:27pt;z-index:251685888" fillcolor="#4f81bd [3204]" strokecolor="#f2f2f2 [3041]" strokeweight="3pt">
            <v:shadow on="t" type="perspective" color="#243f60 [1604]" opacity=".5" offset="1pt" offset2="-1pt"/>
            <v:textbox>
              <w:txbxContent>
                <w:p w:rsidR="00732D7D" w:rsidRPr="00B9109E" w:rsidRDefault="00732D7D" w:rsidP="00B9109E">
                  <w:pPr>
                    <w:rPr>
                      <w:rFonts w:ascii="Times New Roman" w:hAnsi="Times New Roman"/>
                      <w:sz w:val="20"/>
                    </w:rPr>
                  </w:pPr>
                  <w:r>
                    <w:rPr>
                      <w:rFonts w:ascii="Times New Roman" w:hAnsi="Times New Roman"/>
                      <w:sz w:val="20"/>
                    </w:rPr>
                    <w:t>ROE</w:t>
                  </w:r>
                </w:p>
              </w:txbxContent>
            </v:textbox>
          </v:rect>
        </w:pict>
      </w:r>
      <w:r>
        <w:rPr>
          <w:rFonts w:ascii="Times New Roman" w:hAnsi="Times New Roman" w:cs="Times New Roman"/>
          <w:b/>
          <w:noProof/>
          <w:color w:val="FF0000"/>
          <w:sz w:val="24"/>
          <w:szCs w:val="24"/>
          <w:lang w:eastAsia="id-ID"/>
        </w:rPr>
        <w:pict>
          <v:rect id="_x0000_s1065" style="position:absolute;left:0;text-align:left;margin-left:341pt;margin-top:2.45pt;width:44pt;height:27pt;z-index:251684864" fillcolor="#4f81bd [3204]" strokecolor="#f2f2f2 [3041]" strokeweight="3pt">
            <v:shadow on="t" type="perspective" color="#243f60 [1604]" opacity=".5" offset="1pt" offset2="-1pt"/>
            <v:textbox>
              <w:txbxContent>
                <w:p w:rsidR="00732D7D" w:rsidRPr="00B9109E" w:rsidRDefault="00732D7D" w:rsidP="00B9109E">
                  <w:pPr>
                    <w:rPr>
                      <w:rFonts w:ascii="Times New Roman" w:hAnsi="Times New Roman"/>
                      <w:sz w:val="20"/>
                    </w:rPr>
                  </w:pPr>
                  <w:r>
                    <w:rPr>
                      <w:rFonts w:ascii="Times New Roman" w:hAnsi="Times New Roman"/>
                      <w:sz w:val="20"/>
                    </w:rPr>
                    <w:t>SIZE</w:t>
                  </w:r>
                </w:p>
                <w:p w:rsidR="00732D7D" w:rsidRDefault="00732D7D"/>
              </w:txbxContent>
            </v:textbox>
          </v:rect>
        </w:pict>
      </w:r>
      <w:r>
        <w:rPr>
          <w:rFonts w:ascii="Times New Roman" w:hAnsi="Times New Roman" w:cs="Times New Roman"/>
          <w:b/>
          <w:noProof/>
          <w:color w:val="FF0000"/>
          <w:sz w:val="24"/>
          <w:szCs w:val="24"/>
          <w:lang w:eastAsia="id-ID"/>
        </w:rPr>
        <w:pict>
          <v:rect id="_x0000_s1064" style="position:absolute;left:0;text-align:left;margin-left:176pt;margin-top:2.45pt;width:44pt;height:27pt;z-index:251683840" fillcolor="#4f81bd [3204]" strokecolor="#f2f2f2 [3041]" strokeweight="3pt">
            <v:shadow on="t" type="perspective" color="#243f60 [1604]" opacity=".5" offset="1pt" offset2="-1pt"/>
            <v:textbox>
              <w:txbxContent>
                <w:p w:rsidR="00732D7D" w:rsidRPr="00856AF9" w:rsidRDefault="00732D7D" w:rsidP="00B9109E">
                  <w:pPr>
                    <w:rPr>
                      <w:rFonts w:ascii="Times New Roman" w:hAnsi="Times New Roman"/>
                      <w:sz w:val="20"/>
                    </w:rPr>
                  </w:pPr>
                  <w:r w:rsidRPr="00B9109E">
                    <w:rPr>
                      <w:rFonts w:ascii="Times New Roman" w:hAnsi="Times New Roman"/>
                      <w:sz w:val="18"/>
                    </w:rPr>
                    <w:t>TAT</w:t>
                  </w:r>
                  <w:r>
                    <w:rPr>
                      <w:rFonts w:ascii="Times New Roman" w:hAnsi="Times New Roman"/>
                      <w:sz w:val="20"/>
                    </w:rPr>
                    <w:t>O</w:t>
                  </w:r>
                </w:p>
                <w:p w:rsidR="00732D7D" w:rsidRDefault="00732D7D"/>
              </w:txbxContent>
            </v:textbox>
          </v:rect>
        </w:pict>
      </w:r>
      <w:r>
        <w:rPr>
          <w:rFonts w:ascii="Times New Roman" w:hAnsi="Times New Roman" w:cs="Times New Roman"/>
          <w:b/>
          <w:noProof/>
          <w:color w:val="FF0000"/>
          <w:sz w:val="24"/>
          <w:szCs w:val="24"/>
          <w:lang w:eastAsia="id-ID"/>
        </w:rPr>
        <w:pict>
          <v:rect id="_x0000_s1063" style="position:absolute;left:0;text-align:left;margin-left:88pt;margin-top:2.45pt;width:44pt;height:27pt;z-index:251682816" fillcolor="#4f81bd [3204]" strokecolor="#f2f2f2 [3041]" strokeweight="3pt">
            <v:shadow on="t" type="perspective" color="#243f60 [1604]" opacity=".5" offset="1pt" offset2="-1pt"/>
            <v:textbox>
              <w:txbxContent>
                <w:p w:rsidR="00732D7D" w:rsidRPr="00856AF9" w:rsidRDefault="00732D7D" w:rsidP="00856AF9">
                  <w:pPr>
                    <w:rPr>
                      <w:rFonts w:ascii="Times New Roman" w:hAnsi="Times New Roman"/>
                      <w:sz w:val="20"/>
                    </w:rPr>
                  </w:pPr>
                  <w:r>
                    <w:rPr>
                      <w:rFonts w:ascii="Times New Roman" w:hAnsi="Times New Roman"/>
                      <w:sz w:val="20"/>
                    </w:rPr>
                    <w:t>DER</w:t>
                  </w:r>
                </w:p>
                <w:p w:rsidR="00732D7D" w:rsidRDefault="00732D7D"/>
              </w:txbxContent>
            </v:textbox>
          </v:rect>
        </w:pict>
      </w:r>
      <w:r>
        <w:rPr>
          <w:rFonts w:ascii="Times New Roman" w:hAnsi="Times New Roman" w:cs="Times New Roman"/>
          <w:b/>
          <w:noProof/>
          <w:color w:val="FF0000"/>
          <w:sz w:val="24"/>
          <w:szCs w:val="24"/>
          <w:lang w:eastAsia="id-ID"/>
        </w:rPr>
        <w:pict>
          <v:rect id="_x0000_s1062" style="position:absolute;left:0;text-align:left;margin-left:11pt;margin-top:2.45pt;width:44pt;height:27pt;z-index:251681792" fillcolor="#4f81bd [3204]" strokecolor="#f2f2f2 [3041]" strokeweight="3pt">
            <v:shadow on="t" type="perspective" color="#243f60 [1604]" opacity=".5" offset="1pt" offset2="-1pt"/>
            <v:textbox>
              <w:txbxContent>
                <w:p w:rsidR="00732D7D" w:rsidRPr="00856AF9" w:rsidRDefault="00732D7D">
                  <w:pPr>
                    <w:rPr>
                      <w:rFonts w:ascii="Times New Roman" w:hAnsi="Times New Roman"/>
                      <w:sz w:val="20"/>
                    </w:rPr>
                  </w:pPr>
                  <w:r>
                    <w:rPr>
                      <w:rFonts w:ascii="Times New Roman" w:hAnsi="Times New Roman"/>
                      <w:sz w:val="20"/>
                    </w:rPr>
                    <w:t>CR</w:t>
                  </w:r>
                </w:p>
              </w:txbxContent>
            </v:textbox>
          </v:rect>
        </w:pict>
      </w:r>
    </w:p>
    <w:p w:rsidR="00B54897" w:rsidRDefault="00934E43" w:rsidP="009E4625">
      <w:pPr>
        <w:spacing w:line="480" w:lineRule="auto"/>
        <w:jc w:val="both"/>
        <w:rPr>
          <w:rFonts w:ascii="Times New Roman" w:hAnsi="Times New Roman" w:cs="Times New Roman"/>
          <w:b/>
          <w:sz w:val="24"/>
          <w:szCs w:val="24"/>
          <w:lang w:val="en-US"/>
        </w:rPr>
      </w:pPr>
      <w:r>
        <w:rPr>
          <w:rFonts w:ascii="Times New Roman" w:hAnsi="Times New Roman" w:cs="Times New Roman"/>
          <w:b/>
          <w:noProof/>
          <w:sz w:val="24"/>
          <w:szCs w:val="24"/>
          <w:lang w:val="en-US"/>
        </w:rPr>
        <w:pict>
          <v:shape id="_x0000_s1086" type="#_x0000_t32" style="position:absolute;left:0;text-align:left;margin-left:228.15pt;margin-top:27.55pt;width:167.3pt;height:2.7pt;flip:x;z-index:251703296" o:connectortype="straight">
            <v:stroke endarrow="block"/>
          </v:shape>
        </w:pict>
      </w:r>
      <w:r>
        <w:rPr>
          <w:rFonts w:ascii="Times New Roman" w:hAnsi="Times New Roman" w:cs="Times New Roman"/>
          <w:b/>
          <w:noProof/>
          <w:sz w:val="24"/>
          <w:szCs w:val="24"/>
          <w:lang w:eastAsia="id-ID"/>
        </w:rPr>
        <w:pict>
          <v:rect id="_x0000_s1068" style="position:absolute;left:0;text-align:left;margin-left:167.65pt;margin-top:18.85pt;width:60.5pt;height:34.45pt;z-index:251686912;mso-position-horizontal-relative:margin" fillcolor="#4f81bd [3204]" strokecolor="#f2f2f2 [3041]" strokeweight="3pt">
            <v:shadow on="t" type="perspective" color="#243f60 [1604]" opacity=".5" offset="1pt" offset2="-1pt"/>
            <v:textbox>
              <w:txbxContent>
                <w:p w:rsidR="00732D7D" w:rsidRDefault="00732D7D">
                  <w:r>
                    <w:t>EPS</w:t>
                  </w:r>
                </w:p>
              </w:txbxContent>
            </v:textbox>
            <w10:wrap anchorx="margin"/>
          </v:rect>
        </w:pict>
      </w:r>
    </w:p>
    <w:p w:rsidR="00B252CC" w:rsidRDefault="00B252CC" w:rsidP="00CA6D7A">
      <w:pPr>
        <w:spacing w:after="0" w:line="480" w:lineRule="auto"/>
        <w:jc w:val="both"/>
        <w:rPr>
          <w:rFonts w:ascii="Times New Roman" w:hAnsi="Times New Roman" w:cs="Times New Roman"/>
          <w:b/>
          <w:sz w:val="24"/>
          <w:szCs w:val="24"/>
        </w:rPr>
      </w:pPr>
    </w:p>
    <w:p w:rsidR="00756184" w:rsidRDefault="00756184" w:rsidP="00CA6D7A">
      <w:pPr>
        <w:spacing w:after="0" w:line="480" w:lineRule="auto"/>
        <w:jc w:val="both"/>
        <w:rPr>
          <w:rFonts w:ascii="Times New Roman" w:hAnsi="Times New Roman" w:cs="Times New Roman"/>
          <w:b/>
          <w:sz w:val="24"/>
          <w:szCs w:val="24"/>
          <w:lang w:val="en-US"/>
        </w:rPr>
      </w:pPr>
    </w:p>
    <w:p w:rsidR="00B57274" w:rsidRPr="00B57274" w:rsidRDefault="00B57274" w:rsidP="00B57274">
      <w:pPr>
        <w:spacing w:after="0" w:line="480" w:lineRule="auto"/>
        <w:rPr>
          <w:rFonts w:ascii="Times New Roman" w:hAnsi="Times New Roman" w:cs="Times New Roman"/>
          <w:sz w:val="24"/>
          <w:szCs w:val="24"/>
          <w:lang w:val="en-US"/>
        </w:rPr>
      </w:pPr>
      <w:r w:rsidRPr="00B57274">
        <w:rPr>
          <w:rFonts w:ascii="Times New Roman" w:hAnsi="Times New Roman" w:cs="Times New Roman"/>
          <w:sz w:val="24"/>
          <w:szCs w:val="24"/>
          <w:lang w:val="en-US"/>
        </w:rPr>
        <w:t>Gambar 2.1 : Kerangka Pemikiran</w:t>
      </w:r>
      <w:r w:rsidR="000D655B">
        <w:rPr>
          <w:rFonts w:ascii="Times New Roman" w:hAnsi="Times New Roman" w:cs="Times New Roman"/>
          <w:sz w:val="24"/>
          <w:szCs w:val="24"/>
          <w:lang w:val="en-US"/>
        </w:rPr>
        <w:t xml:space="preserve"> Penelitian</w:t>
      </w:r>
    </w:p>
    <w:p w:rsidR="00DA012B" w:rsidRDefault="00DA012B" w:rsidP="00CA6D7A">
      <w:pPr>
        <w:spacing w:after="0" w:line="480" w:lineRule="auto"/>
        <w:jc w:val="both"/>
        <w:rPr>
          <w:rFonts w:ascii="Times New Roman" w:hAnsi="Times New Roman" w:cs="Times New Roman"/>
          <w:b/>
          <w:sz w:val="24"/>
          <w:szCs w:val="24"/>
          <w:lang w:val="en-US"/>
        </w:rPr>
      </w:pPr>
    </w:p>
    <w:p w:rsidR="00D85DA7" w:rsidRDefault="00D85DA7" w:rsidP="00AD5CE9">
      <w:pPr>
        <w:spacing w:after="0" w:line="480" w:lineRule="auto"/>
        <w:jc w:val="both"/>
        <w:rPr>
          <w:rFonts w:ascii="Times New Roman" w:hAnsi="Times New Roman" w:cs="Times New Roman"/>
          <w:b/>
          <w:sz w:val="24"/>
          <w:szCs w:val="24"/>
        </w:rPr>
      </w:pPr>
      <w:r>
        <w:rPr>
          <w:rFonts w:ascii="Times New Roman" w:hAnsi="Times New Roman" w:cs="Times New Roman"/>
          <w:b/>
          <w:sz w:val="24"/>
          <w:szCs w:val="24"/>
          <w:lang w:val="en-US"/>
        </w:rPr>
        <w:t>2.</w:t>
      </w:r>
      <w:r w:rsidR="0048164C">
        <w:rPr>
          <w:rFonts w:ascii="Times New Roman" w:hAnsi="Times New Roman" w:cs="Times New Roman"/>
          <w:b/>
          <w:sz w:val="24"/>
          <w:szCs w:val="24"/>
          <w:lang w:val="en-US"/>
        </w:rPr>
        <w:t>3</w:t>
      </w:r>
      <w:r>
        <w:rPr>
          <w:rFonts w:ascii="Times New Roman" w:hAnsi="Times New Roman" w:cs="Times New Roman"/>
          <w:b/>
          <w:sz w:val="24"/>
          <w:szCs w:val="24"/>
          <w:lang w:val="en-US"/>
        </w:rPr>
        <w:t xml:space="preserve">. </w:t>
      </w:r>
      <w:r w:rsidR="00AD5CE9">
        <w:rPr>
          <w:rFonts w:ascii="Times New Roman" w:hAnsi="Times New Roman" w:cs="Times New Roman"/>
          <w:b/>
          <w:sz w:val="24"/>
          <w:szCs w:val="24"/>
          <w:lang w:val="en-US"/>
        </w:rPr>
        <w:tab/>
      </w:r>
      <w:r>
        <w:rPr>
          <w:rFonts w:ascii="Times New Roman" w:hAnsi="Times New Roman" w:cs="Times New Roman"/>
          <w:b/>
          <w:sz w:val="24"/>
          <w:szCs w:val="24"/>
          <w:lang w:val="en-US"/>
        </w:rPr>
        <w:t>Paradigma Penelitian</w:t>
      </w:r>
    </w:p>
    <w:p w:rsidR="000C50FA" w:rsidRDefault="00AB40A9" w:rsidP="00B0798C">
      <w:pPr>
        <w:tabs>
          <w:tab w:val="left" w:pos="720"/>
        </w:tabs>
        <w:spacing w:after="0" w:line="480" w:lineRule="auto"/>
        <w:ind w:left="720" w:hanging="720"/>
        <w:jc w:val="both"/>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sidR="000C50FA">
        <w:rPr>
          <w:rFonts w:ascii="Times New Roman" w:hAnsi="Times New Roman" w:cs="Times New Roman"/>
          <w:sz w:val="24"/>
          <w:szCs w:val="24"/>
        </w:rPr>
        <w:t>Menurut Sugiyono (2004:36), pola hub</w:t>
      </w:r>
      <w:r w:rsidR="00B20FF3">
        <w:rPr>
          <w:rFonts w:ascii="Times New Roman" w:hAnsi="Times New Roman" w:cs="Times New Roman"/>
          <w:sz w:val="24"/>
          <w:szCs w:val="24"/>
        </w:rPr>
        <w:t>ungan antara variabel yang akan</w:t>
      </w:r>
      <w:r w:rsidR="00B20FF3">
        <w:rPr>
          <w:rFonts w:ascii="Times New Roman" w:hAnsi="Times New Roman" w:cs="Times New Roman"/>
          <w:sz w:val="24"/>
          <w:szCs w:val="24"/>
          <w:lang w:val="en-US"/>
        </w:rPr>
        <w:t xml:space="preserve"> </w:t>
      </w:r>
      <w:r w:rsidR="000C50FA">
        <w:rPr>
          <w:rFonts w:ascii="Times New Roman" w:hAnsi="Times New Roman" w:cs="Times New Roman"/>
          <w:sz w:val="24"/>
          <w:szCs w:val="24"/>
        </w:rPr>
        <w:t>diteliti</w:t>
      </w:r>
      <w:r w:rsidR="00076B7F">
        <w:rPr>
          <w:rFonts w:ascii="Times New Roman" w:hAnsi="Times New Roman" w:cs="Times New Roman"/>
          <w:sz w:val="24"/>
          <w:szCs w:val="24"/>
        </w:rPr>
        <w:t xml:space="preserve"> </w:t>
      </w:r>
      <w:r w:rsidR="000C50FA">
        <w:rPr>
          <w:rFonts w:ascii="Times New Roman" w:hAnsi="Times New Roman" w:cs="Times New Roman"/>
          <w:sz w:val="24"/>
          <w:szCs w:val="24"/>
        </w:rPr>
        <w:t>disebut sebagai paradigma penelitian. Dalam penelitian ini paradigma penelitian ditunjukkan dalam gambar di bawah ini :</w:t>
      </w:r>
    </w:p>
    <w:p w:rsidR="00984665" w:rsidRDefault="00984665" w:rsidP="00B20FF3">
      <w:pPr>
        <w:tabs>
          <w:tab w:val="left" w:pos="450"/>
        </w:tabs>
        <w:spacing w:after="0" w:line="480" w:lineRule="auto"/>
        <w:ind w:left="450" w:hanging="450"/>
        <w:jc w:val="both"/>
        <w:rPr>
          <w:rFonts w:ascii="Times New Roman" w:hAnsi="Times New Roman" w:cs="Times New Roman"/>
          <w:sz w:val="24"/>
          <w:szCs w:val="24"/>
          <w:lang w:val="en-US"/>
        </w:rPr>
      </w:pPr>
    </w:p>
    <w:p w:rsidR="00984665" w:rsidRDefault="00984665" w:rsidP="00B20FF3">
      <w:pPr>
        <w:tabs>
          <w:tab w:val="left" w:pos="450"/>
        </w:tabs>
        <w:spacing w:after="0" w:line="480" w:lineRule="auto"/>
        <w:ind w:left="450" w:hanging="450"/>
        <w:jc w:val="both"/>
        <w:rPr>
          <w:rFonts w:ascii="Times New Roman" w:hAnsi="Times New Roman" w:cs="Times New Roman"/>
          <w:sz w:val="24"/>
          <w:szCs w:val="24"/>
          <w:lang w:val="en-US"/>
        </w:rPr>
      </w:pPr>
    </w:p>
    <w:p w:rsidR="00984665" w:rsidRPr="00984665" w:rsidRDefault="00984665" w:rsidP="00B20FF3">
      <w:pPr>
        <w:tabs>
          <w:tab w:val="left" w:pos="450"/>
        </w:tabs>
        <w:spacing w:after="0" w:line="480" w:lineRule="auto"/>
        <w:ind w:left="450" w:hanging="450"/>
        <w:jc w:val="both"/>
        <w:rPr>
          <w:rFonts w:ascii="Times New Roman" w:hAnsi="Times New Roman" w:cs="Times New Roman"/>
          <w:sz w:val="24"/>
          <w:szCs w:val="24"/>
          <w:lang w:val="en-US"/>
        </w:rPr>
      </w:pPr>
    </w:p>
    <w:p w:rsidR="0039738F" w:rsidRPr="000C50FA" w:rsidRDefault="00934E43" w:rsidP="00B20FF3">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val="en-US"/>
        </w:rPr>
        <w:pict>
          <v:shape id="_x0000_s1108" type="#_x0000_t32" style="position:absolute;left:0;text-align:left;margin-left:269.15pt;margin-top:5.55pt;width:0;height:94.05pt;z-index:251724800" o:connectortype="straight">
            <v:stroke endarrow="block"/>
          </v:shape>
        </w:pict>
      </w:r>
      <w:r>
        <w:rPr>
          <w:rFonts w:ascii="Times New Roman" w:hAnsi="Times New Roman" w:cs="Times New Roman"/>
          <w:noProof/>
          <w:sz w:val="24"/>
          <w:szCs w:val="24"/>
          <w:lang w:val="en-US"/>
        </w:rPr>
        <w:pict>
          <v:shape id="_x0000_s1107" type="#_x0000_t32" style="position:absolute;left:0;text-align:left;margin-left:119.5pt;margin-top:5.55pt;width:149.65pt;height:0;z-index:251723776" o:connectortype="straight"/>
        </w:pict>
      </w:r>
      <w:r>
        <w:rPr>
          <w:rFonts w:ascii="Times New Roman" w:hAnsi="Times New Roman" w:cs="Times New Roman"/>
          <w:noProof/>
          <w:sz w:val="24"/>
          <w:szCs w:val="24"/>
          <w:lang w:val="en-US"/>
        </w:rPr>
        <w:pict>
          <v:shape id="_x0000_s1072" type="#_x0000_t32" style="position:absolute;left:0;text-align:left;margin-left:28.7pt;margin-top:-7.25pt;width:90.8pt;height:0;z-index:251689984" o:connectortype="straight"/>
        </w:pict>
      </w:r>
      <w:r>
        <w:rPr>
          <w:rFonts w:ascii="Times New Roman" w:hAnsi="Times New Roman" w:cs="Times New Roman"/>
          <w:noProof/>
          <w:sz w:val="24"/>
          <w:szCs w:val="24"/>
          <w:lang w:val="en-US"/>
        </w:rPr>
        <w:pict>
          <v:shape id="_x0000_s1071" type="#_x0000_t32" style="position:absolute;left:0;text-align:left;margin-left:119.5pt;margin-top:-7.25pt;width:0;height:260.65pt;flip:y;z-index:251688960" o:connectortype="straight"/>
        </w:pict>
      </w:r>
      <w:r>
        <w:rPr>
          <w:rFonts w:ascii="Times New Roman" w:hAnsi="Times New Roman" w:cs="Times New Roman"/>
          <w:noProof/>
          <w:sz w:val="24"/>
          <w:szCs w:val="24"/>
          <w:lang w:val="en-US"/>
        </w:rPr>
        <w:pict>
          <v:shape id="_x0000_s1070" type="#_x0000_t32" style="position:absolute;left:0;text-align:left;margin-left:28.7pt;margin-top:-7.25pt;width:0;height:260.65pt;flip:y;z-index:251687936" o:connectortype="straight"/>
        </w:pict>
      </w:r>
      <w:r>
        <w:rPr>
          <w:rFonts w:ascii="Times New Roman" w:hAnsi="Times New Roman" w:cs="Times New Roman"/>
          <w:noProof/>
          <w:sz w:val="24"/>
          <w:szCs w:val="24"/>
          <w:lang w:eastAsia="id-ID"/>
        </w:rPr>
        <w:pict>
          <v:rect id="_x0000_s1034" style="position:absolute;left:0;text-align:left;margin-left:37.6pt;margin-top:5.55pt;width:66.15pt;height:21.9pt;z-index:251658240" fillcolor="#4f81bd [3204]" strokecolor="#f2f2f2 [3041]" strokeweight="3pt">
            <v:shadow on="t" type="perspective" color="#243f60 [1604]" opacity=".5" offset="1pt" offset2="-1pt"/>
            <v:textbox>
              <w:txbxContent>
                <w:p w:rsidR="00732D7D" w:rsidRDefault="00732D7D">
                  <w:r>
                    <w:t xml:space="preserve"> CR (X</w:t>
                  </w:r>
                  <m:oMath>
                    <m:r>
                      <w:rPr>
                        <w:rFonts w:ascii="Cambria Math" w:hAnsi="Cambria Math"/>
                      </w:rPr>
                      <m:t>₁)</m:t>
                    </m:r>
                  </m:oMath>
                </w:p>
              </w:txbxContent>
            </v:textbox>
          </v:rect>
        </w:pict>
      </w:r>
      <w:r>
        <w:rPr>
          <w:rFonts w:ascii="Times New Roman" w:hAnsi="Times New Roman" w:cs="Times New Roman"/>
          <w:noProof/>
          <w:sz w:val="24"/>
          <w:szCs w:val="24"/>
          <w:lang w:val="en-US"/>
        </w:rPr>
        <w:pict>
          <v:shape id="_x0000_s1042" type="#_x0000_t32" style="position:absolute;left:0;text-align:left;margin-left:103.75pt;margin-top:15.6pt;width:141.7pt;height:97.65pt;z-index:251664384" o:connectortype="straight">
            <v:stroke endarrow="block"/>
          </v:shape>
        </w:pict>
      </w:r>
      <w:r w:rsidR="0039738F">
        <w:rPr>
          <w:rFonts w:ascii="Times New Roman" w:hAnsi="Times New Roman" w:cs="Times New Roman"/>
          <w:sz w:val="24"/>
          <w:szCs w:val="24"/>
        </w:rPr>
        <w:tab/>
      </w:r>
      <w:r w:rsidR="003F74F6">
        <w:rPr>
          <w:rFonts w:ascii="Times New Roman" w:hAnsi="Times New Roman" w:cs="Times New Roman"/>
          <w:sz w:val="24"/>
          <w:szCs w:val="24"/>
        </w:rPr>
        <w:tab/>
      </w:r>
    </w:p>
    <w:p w:rsidR="00D85DA7" w:rsidRPr="0039738F" w:rsidRDefault="00934E43" w:rsidP="00D85DA7">
      <w:pPr>
        <w:spacing w:line="480" w:lineRule="auto"/>
        <w:jc w:val="both"/>
        <w:rPr>
          <w:rFonts w:ascii="Times New Roman" w:hAnsi="Times New Roman" w:cs="Times New Roman"/>
          <w:b/>
          <w:sz w:val="24"/>
          <w:szCs w:val="24"/>
        </w:rPr>
      </w:pPr>
      <w:r>
        <w:rPr>
          <w:rFonts w:ascii="Times New Roman" w:hAnsi="Times New Roman" w:cs="Times New Roman"/>
          <w:b/>
          <w:noProof/>
          <w:sz w:val="24"/>
          <w:szCs w:val="24"/>
          <w:lang w:eastAsia="id-ID"/>
        </w:rPr>
        <w:pict>
          <v:rect id="_x0000_s1035" style="position:absolute;left:0;text-align:left;margin-left:37.6pt;margin-top:12.5pt;width:66.15pt;height:23.05pt;z-index:251659264" fillcolor="#4f81bd [3204]" strokecolor="#f2f2f2 [3041]" strokeweight="3pt">
            <v:shadow on="t" type="perspective" color="#243f60 [1604]" opacity=".5" offset="1pt" offset2="-1pt"/>
            <v:textbox>
              <w:txbxContent>
                <w:p w:rsidR="00732D7D" w:rsidRDefault="00732D7D">
                  <w:r>
                    <w:t xml:space="preserve">  DER (X</w:t>
                  </w:r>
                  <w:r>
                    <w:rPr>
                      <w:rFonts w:cstheme="minorHAnsi"/>
                    </w:rPr>
                    <w:t>₂</w:t>
                  </w:r>
                  <w:r>
                    <w:t>)</w:t>
                  </w:r>
                </w:p>
              </w:txbxContent>
            </v:textbox>
          </v:rect>
        </w:pict>
      </w:r>
      <w:r>
        <w:rPr>
          <w:rFonts w:ascii="Times New Roman" w:hAnsi="Times New Roman" w:cs="Times New Roman"/>
          <w:b/>
          <w:noProof/>
          <w:sz w:val="24"/>
          <w:szCs w:val="24"/>
          <w:lang w:val="en-US"/>
        </w:rPr>
        <w:pict>
          <v:shape id="_x0000_s1043" type="#_x0000_t32" style="position:absolute;left:0;text-align:left;margin-left:103.75pt;margin-top:24.3pt;width:141.7pt;height:51.35pt;z-index:251665408" o:connectortype="straight">
            <v:stroke endarrow="block"/>
          </v:shape>
        </w:pict>
      </w:r>
      <w:r w:rsidR="0039738F">
        <w:rPr>
          <w:rFonts w:ascii="Times New Roman" w:hAnsi="Times New Roman" w:cs="Times New Roman"/>
          <w:b/>
          <w:sz w:val="24"/>
          <w:szCs w:val="24"/>
        </w:rPr>
        <w:tab/>
      </w:r>
    </w:p>
    <w:p w:rsidR="00D85DA7" w:rsidRDefault="00934E43" w:rsidP="00663E21">
      <w:pPr>
        <w:spacing w:line="480" w:lineRule="auto"/>
        <w:rPr>
          <w:rFonts w:ascii="Times New Roman" w:hAnsi="Times New Roman" w:cs="Times New Roman"/>
          <w:b/>
          <w:sz w:val="24"/>
          <w:szCs w:val="24"/>
        </w:rPr>
      </w:pPr>
      <w:r>
        <w:rPr>
          <w:rFonts w:ascii="Times New Roman" w:hAnsi="Times New Roman" w:cs="Times New Roman"/>
          <w:b/>
          <w:noProof/>
          <w:sz w:val="24"/>
          <w:szCs w:val="24"/>
          <w:lang w:eastAsia="id-ID"/>
        </w:rPr>
        <w:pict>
          <v:rect id="_x0000_s1036" style="position:absolute;left:0;text-align:left;margin-left:37.6pt;margin-top:24.4pt;width:66.15pt;height:24.8pt;z-index:251660288" fillcolor="#4f81bd [3204]" strokecolor="#f2f2f2 [3041]" strokeweight="3pt">
            <v:shadow on="t" type="perspective" color="#243f60 [1604]" opacity=".5" offset="1pt" offset2="-1pt"/>
            <v:textbox>
              <w:txbxContent>
                <w:p w:rsidR="00732D7D" w:rsidRDefault="00732D7D">
                  <w:r>
                    <w:t xml:space="preserve"> TATO (X3) (X</w:t>
                  </w:r>
                  <w:r>
                    <w:rPr>
                      <w:rFonts w:cstheme="minorHAnsi"/>
                    </w:rPr>
                    <w:t>₃</w:t>
                  </w:r>
                  <w:r>
                    <w:t>)</w:t>
                  </w:r>
                </w:p>
              </w:txbxContent>
            </v:textbox>
          </v:rect>
        </w:pict>
      </w:r>
      <w:r>
        <w:rPr>
          <w:rFonts w:ascii="Times New Roman" w:hAnsi="Times New Roman" w:cs="Times New Roman"/>
          <w:b/>
          <w:noProof/>
          <w:sz w:val="24"/>
          <w:szCs w:val="24"/>
          <w:lang w:eastAsia="id-ID"/>
        </w:rPr>
        <w:pict>
          <v:rect id="_x0000_s1039" style="position:absolute;left:0;text-align:left;margin-left:245.45pt;margin-top:24.4pt;width:60.5pt;height:27.65pt;z-index:251663360" fillcolor="#4f81bd [3204]" strokecolor="#f2f2f2 [3041]" strokeweight="3pt">
            <v:shadow on="t" type="perspective" color="#243f60 [1604]" opacity=".5" offset="1pt" offset2="-1pt"/>
            <v:textbox>
              <w:txbxContent>
                <w:p w:rsidR="00732D7D" w:rsidRDefault="00732D7D">
                  <w:r>
                    <w:t xml:space="preserve">   EPS (Y)</w:t>
                  </w:r>
                </w:p>
              </w:txbxContent>
            </v:textbox>
          </v:rect>
        </w:pict>
      </w:r>
    </w:p>
    <w:p w:rsidR="0039738F" w:rsidRDefault="00934E43" w:rsidP="00663E21">
      <w:pPr>
        <w:spacing w:line="480" w:lineRule="auto"/>
        <w:rPr>
          <w:rFonts w:ascii="Times New Roman" w:hAnsi="Times New Roman" w:cs="Times New Roman"/>
          <w:b/>
          <w:sz w:val="24"/>
          <w:szCs w:val="24"/>
        </w:rPr>
      </w:pPr>
      <w:r>
        <w:rPr>
          <w:rFonts w:ascii="Times New Roman" w:hAnsi="Times New Roman" w:cs="Times New Roman"/>
          <w:b/>
          <w:noProof/>
          <w:sz w:val="24"/>
          <w:szCs w:val="24"/>
          <w:lang w:val="en-US"/>
        </w:rPr>
        <w:pict>
          <v:shape id="_x0000_s1046" type="#_x0000_t32" style="position:absolute;left:0;text-align:left;margin-left:103.75pt;margin-top:.45pt;width:141.7pt;height:110.2pt;flip:y;z-index:251668480" o:connectortype="straight">
            <v:stroke endarrow="block"/>
          </v:shape>
        </w:pict>
      </w:r>
      <w:r>
        <w:rPr>
          <w:rFonts w:ascii="Times New Roman" w:hAnsi="Times New Roman" w:cs="Times New Roman"/>
          <w:b/>
          <w:noProof/>
          <w:sz w:val="24"/>
          <w:szCs w:val="24"/>
          <w:lang w:val="en-US"/>
        </w:rPr>
        <w:pict>
          <v:shape id="_x0000_s1045" type="#_x0000_t32" style="position:absolute;left:0;text-align:left;margin-left:103.75pt;margin-top:.45pt;width:141.7pt;height:55.1pt;flip:y;z-index:251667456" o:connectortype="straight">
            <v:stroke endarrow="block"/>
          </v:shape>
        </w:pict>
      </w:r>
      <w:r>
        <w:rPr>
          <w:rFonts w:ascii="Times New Roman" w:hAnsi="Times New Roman" w:cs="Times New Roman"/>
          <w:b/>
          <w:noProof/>
          <w:sz w:val="24"/>
          <w:szCs w:val="24"/>
          <w:lang w:val="en-US"/>
        </w:rPr>
        <w:pict>
          <v:shape id="_x0000_s1044" type="#_x0000_t32" style="position:absolute;left:0;text-align:left;margin-left:103.75pt;margin-top:.45pt;width:141.7pt;height:0;z-index:251666432" o:connectortype="straight">
            <v:stroke endarrow="block"/>
          </v:shape>
        </w:pict>
      </w:r>
      <w:r w:rsidR="0039738F">
        <w:rPr>
          <w:rFonts w:ascii="Times New Roman" w:hAnsi="Times New Roman" w:cs="Times New Roman"/>
          <w:b/>
          <w:sz w:val="24"/>
          <w:szCs w:val="24"/>
        </w:rPr>
        <w:tab/>
      </w:r>
    </w:p>
    <w:p w:rsidR="00D3090D" w:rsidRDefault="00934E43" w:rsidP="00663E21">
      <w:pPr>
        <w:spacing w:line="480" w:lineRule="auto"/>
        <w:rPr>
          <w:rFonts w:ascii="Times New Roman" w:hAnsi="Times New Roman" w:cs="Times New Roman"/>
          <w:b/>
          <w:sz w:val="24"/>
          <w:szCs w:val="24"/>
        </w:rPr>
      </w:pPr>
      <w:r>
        <w:rPr>
          <w:rFonts w:ascii="Times New Roman" w:hAnsi="Times New Roman" w:cs="Times New Roman"/>
          <w:b/>
          <w:noProof/>
          <w:sz w:val="24"/>
          <w:szCs w:val="24"/>
          <w:lang w:eastAsia="id-ID"/>
        </w:rPr>
        <w:pict>
          <v:rect id="_x0000_s1037" style="position:absolute;left:0;text-align:left;margin-left:37.6pt;margin-top:5.65pt;width:66.15pt;height:25.95pt;z-index:251661312" fillcolor="#4f81bd [3204]" strokecolor="#f2f2f2 [3041]" strokeweight="3pt">
            <v:shadow on="t" type="perspective" color="#243f60 [1604]" opacity=".5" offset="1pt" offset2="-1pt"/>
            <v:textbox>
              <w:txbxContent>
                <w:p w:rsidR="00732D7D" w:rsidRDefault="00732D7D">
                  <w:r>
                    <w:t>ROE (X</w:t>
                  </w:r>
                  <w:r>
                    <w:rPr>
                      <w:rFonts w:cstheme="minorHAnsi"/>
                    </w:rPr>
                    <w:t>₄</w:t>
                  </w:r>
                  <w:r>
                    <w:t>)</w:t>
                  </w:r>
                </w:p>
              </w:txbxContent>
            </v:textbox>
          </v:rect>
        </w:pict>
      </w:r>
      <w:r w:rsidR="00D3090D">
        <w:rPr>
          <w:rFonts w:ascii="Times New Roman" w:hAnsi="Times New Roman" w:cs="Times New Roman"/>
          <w:b/>
          <w:sz w:val="24"/>
          <w:szCs w:val="24"/>
        </w:rPr>
        <w:tab/>
      </w:r>
    </w:p>
    <w:p w:rsidR="00D3090D" w:rsidRDefault="00934E43" w:rsidP="00663E21">
      <w:pPr>
        <w:spacing w:line="480" w:lineRule="auto"/>
        <w:rPr>
          <w:rFonts w:ascii="Times New Roman" w:hAnsi="Times New Roman" w:cs="Times New Roman"/>
          <w:b/>
          <w:sz w:val="24"/>
          <w:szCs w:val="24"/>
        </w:rPr>
      </w:pPr>
      <w:r>
        <w:rPr>
          <w:rFonts w:ascii="Times New Roman" w:hAnsi="Times New Roman" w:cs="Times New Roman"/>
          <w:b/>
          <w:noProof/>
          <w:sz w:val="24"/>
          <w:szCs w:val="24"/>
          <w:lang w:eastAsia="id-ID"/>
        </w:rPr>
        <w:pict>
          <v:rect id="_x0000_s1038" style="position:absolute;left:0;text-align:left;margin-left:37.6pt;margin-top:21.65pt;width:66.15pt;height:25.35pt;z-index:251662336" fillcolor="#4f81bd [3204]" strokecolor="#f2f2f2 [3041]" strokeweight="3pt">
            <v:shadow on="t" type="perspective" color="#243f60 [1604]" opacity=".5" offset="1pt" offset2="-1pt"/>
            <v:textbox>
              <w:txbxContent>
                <w:p w:rsidR="00732D7D" w:rsidRDefault="00732D7D">
                  <w:r>
                    <w:t>SIZE (X</w:t>
                  </w:r>
                  <w:r>
                    <w:rPr>
                      <w:rFonts w:cstheme="minorHAnsi"/>
                    </w:rPr>
                    <w:t>₅</w:t>
                  </w:r>
                  <w:r>
                    <w:t>)</w:t>
                  </w:r>
                </w:p>
              </w:txbxContent>
            </v:textbox>
          </v:rect>
        </w:pict>
      </w:r>
    </w:p>
    <w:p w:rsidR="00D3090D" w:rsidRDefault="00934E43" w:rsidP="00663E21">
      <w:pPr>
        <w:spacing w:line="480" w:lineRule="auto"/>
        <w:rPr>
          <w:rFonts w:ascii="Times New Roman" w:hAnsi="Times New Roman" w:cs="Times New Roman"/>
          <w:b/>
          <w:sz w:val="24"/>
          <w:szCs w:val="24"/>
        </w:rPr>
      </w:pPr>
      <w:r>
        <w:rPr>
          <w:rFonts w:ascii="Times New Roman" w:hAnsi="Times New Roman" w:cs="Times New Roman"/>
          <w:b/>
          <w:noProof/>
          <w:sz w:val="24"/>
          <w:szCs w:val="24"/>
          <w:lang w:val="en-US"/>
        </w:rPr>
        <w:pict>
          <v:shape id="_x0000_s1050" type="#_x0000_t32" style="position:absolute;left:0;text-align:left;margin-left:28.7pt;margin-top:27.8pt;width:90.8pt;height:0;z-index:251672576" o:connectortype="straight"/>
        </w:pict>
      </w:r>
      <w:r w:rsidR="00D3090D">
        <w:rPr>
          <w:rFonts w:ascii="Times New Roman" w:hAnsi="Times New Roman" w:cs="Times New Roman"/>
          <w:b/>
          <w:sz w:val="24"/>
          <w:szCs w:val="24"/>
        </w:rPr>
        <w:tab/>
      </w:r>
    </w:p>
    <w:p w:rsidR="00324BE8" w:rsidRDefault="00B57274" w:rsidP="00663E21">
      <w:pPr>
        <w:spacing w:line="480" w:lineRule="auto"/>
        <w:rPr>
          <w:rFonts w:ascii="Times New Roman" w:hAnsi="Times New Roman" w:cs="Times New Roman"/>
          <w:sz w:val="24"/>
          <w:szCs w:val="24"/>
          <w:lang w:val="en-US"/>
        </w:rPr>
      </w:pPr>
      <w:r w:rsidRPr="00B57274">
        <w:rPr>
          <w:rFonts w:ascii="Times New Roman" w:hAnsi="Times New Roman" w:cs="Times New Roman"/>
          <w:sz w:val="24"/>
          <w:szCs w:val="24"/>
          <w:lang w:val="en-US"/>
        </w:rPr>
        <w:t>Gambar 2.2 : Paradigma Penelitian</w:t>
      </w:r>
    </w:p>
    <w:p w:rsidR="00B57274" w:rsidRPr="00B57274" w:rsidRDefault="00B57274" w:rsidP="00663E21">
      <w:pPr>
        <w:spacing w:line="480" w:lineRule="auto"/>
        <w:rPr>
          <w:rFonts w:ascii="Times New Roman" w:hAnsi="Times New Roman" w:cs="Times New Roman"/>
          <w:sz w:val="24"/>
          <w:szCs w:val="24"/>
          <w:lang w:val="en-US"/>
        </w:rPr>
      </w:pPr>
    </w:p>
    <w:p w:rsidR="00663E21" w:rsidRPr="00663E21" w:rsidRDefault="00AD5CE9" w:rsidP="00CC4781">
      <w:pPr>
        <w:spacing w:after="0" w:line="480" w:lineRule="auto"/>
        <w:jc w:val="both"/>
        <w:rPr>
          <w:rFonts w:ascii="Times New Roman" w:hAnsi="Times New Roman" w:cs="Times New Roman"/>
          <w:b/>
          <w:sz w:val="24"/>
          <w:szCs w:val="24"/>
        </w:rPr>
      </w:pPr>
      <w:r>
        <w:rPr>
          <w:rFonts w:ascii="Times New Roman" w:hAnsi="Times New Roman" w:cs="Times New Roman"/>
          <w:b/>
          <w:sz w:val="24"/>
          <w:szCs w:val="24"/>
          <w:lang w:val="en-US"/>
        </w:rPr>
        <w:t>2.4.</w:t>
      </w:r>
      <w:r>
        <w:rPr>
          <w:rFonts w:ascii="Times New Roman" w:hAnsi="Times New Roman" w:cs="Times New Roman"/>
          <w:b/>
          <w:sz w:val="24"/>
          <w:szCs w:val="24"/>
          <w:lang w:val="en-US"/>
        </w:rPr>
        <w:tab/>
      </w:r>
      <w:r w:rsidR="00663E21">
        <w:rPr>
          <w:rFonts w:ascii="Times New Roman" w:hAnsi="Times New Roman" w:cs="Times New Roman"/>
          <w:b/>
          <w:sz w:val="24"/>
          <w:szCs w:val="24"/>
        </w:rPr>
        <w:t>Hipotesis</w:t>
      </w:r>
    </w:p>
    <w:p w:rsidR="00FD4F8B" w:rsidRDefault="000D4DF5" w:rsidP="00AB40A9">
      <w:pPr>
        <w:spacing w:after="0" w:line="480" w:lineRule="auto"/>
        <w:ind w:left="720" w:hanging="1440"/>
        <w:jc w:val="both"/>
        <w:rPr>
          <w:rFonts w:ascii="Times New Roman" w:hAnsi="Times New Roman" w:cs="Times New Roman"/>
          <w:sz w:val="24"/>
          <w:szCs w:val="24"/>
        </w:rPr>
      </w:pPr>
      <w:r w:rsidRPr="000D4DF5">
        <w:rPr>
          <w:rFonts w:ascii="Times New Roman" w:hAnsi="Times New Roman" w:cs="Times New Roman"/>
          <w:sz w:val="24"/>
          <w:szCs w:val="24"/>
          <w:lang w:val="en-US"/>
        </w:rPr>
        <w:tab/>
      </w:r>
      <w:r w:rsidR="00AB40A9">
        <w:rPr>
          <w:rFonts w:ascii="Times New Roman" w:hAnsi="Times New Roman" w:cs="Times New Roman"/>
          <w:sz w:val="24"/>
          <w:szCs w:val="24"/>
          <w:lang w:val="en-US"/>
        </w:rPr>
        <w:tab/>
      </w:r>
      <w:r w:rsidR="009E4987">
        <w:rPr>
          <w:rFonts w:ascii="Times New Roman" w:hAnsi="Times New Roman" w:cs="Times New Roman"/>
          <w:sz w:val="24"/>
          <w:szCs w:val="24"/>
        </w:rPr>
        <w:t xml:space="preserve">Hadi </w:t>
      </w:r>
      <w:r w:rsidRPr="000D4DF5">
        <w:rPr>
          <w:rFonts w:ascii="Times New Roman" w:hAnsi="Times New Roman" w:cs="Times New Roman"/>
          <w:sz w:val="24"/>
          <w:szCs w:val="24"/>
        </w:rPr>
        <w:t>(20</w:t>
      </w:r>
      <w:r w:rsidR="009E4987">
        <w:rPr>
          <w:rFonts w:ascii="Times New Roman" w:hAnsi="Times New Roman" w:cs="Times New Roman"/>
          <w:sz w:val="24"/>
          <w:szCs w:val="24"/>
        </w:rPr>
        <w:t>04: 210</w:t>
      </w:r>
      <w:r w:rsidRPr="000D4DF5">
        <w:rPr>
          <w:rFonts w:ascii="Times New Roman" w:hAnsi="Times New Roman" w:cs="Times New Roman"/>
          <w:sz w:val="24"/>
          <w:szCs w:val="24"/>
        </w:rPr>
        <w:t xml:space="preserve">) menyatakan bahwa hipotesis </w:t>
      </w:r>
      <w:r w:rsidR="009E4987">
        <w:rPr>
          <w:rFonts w:ascii="Times New Roman" w:hAnsi="Times New Roman" w:cs="Times New Roman"/>
          <w:sz w:val="24"/>
          <w:szCs w:val="24"/>
        </w:rPr>
        <w:t>adalah pernyataan yang masih lemah kebenarannya dan masih perlu dibuktikan kenyataannya.</w:t>
      </w:r>
      <w:r>
        <w:rPr>
          <w:rFonts w:ascii="Times New Roman" w:hAnsi="Times New Roman" w:cs="Times New Roman"/>
          <w:sz w:val="24"/>
          <w:szCs w:val="24"/>
          <w:lang w:val="en-US"/>
        </w:rPr>
        <w:t xml:space="preserve"> </w:t>
      </w:r>
      <w:r w:rsidR="009E4987">
        <w:rPr>
          <w:rFonts w:ascii="Times New Roman" w:hAnsi="Times New Roman" w:cs="Times New Roman"/>
          <w:sz w:val="24"/>
          <w:szCs w:val="24"/>
        </w:rPr>
        <w:t xml:space="preserve">Suatu hipotesis akan diterima kalau bahan-bahan penyelidikan membenarkan pernyataan itu. Dan akan ditolak bilamana kenyataan menyangkalnya. </w:t>
      </w:r>
      <w:r w:rsidR="00FD4F8B">
        <w:rPr>
          <w:rFonts w:ascii="Times New Roman" w:hAnsi="Times New Roman" w:cs="Times New Roman"/>
          <w:sz w:val="24"/>
          <w:szCs w:val="24"/>
        </w:rPr>
        <w:t xml:space="preserve">Berdasarkan kerangka pemikiran, maka rumusan hipotesis penelitian ini adalah sebagai berikut : </w:t>
      </w:r>
    </w:p>
    <w:p w:rsidR="003B3125" w:rsidRPr="00414504" w:rsidRDefault="003B3125" w:rsidP="00523E56">
      <w:pPr>
        <w:pStyle w:val="ListParagraph"/>
        <w:numPr>
          <w:ilvl w:val="0"/>
          <w:numId w:val="13"/>
        </w:numPr>
        <w:spacing w:after="0" w:line="480" w:lineRule="auto"/>
        <w:ind w:hanging="720"/>
        <w:jc w:val="both"/>
        <w:rPr>
          <w:rFonts w:ascii="Times New Roman" w:hAnsi="Times New Roman" w:cs="Times New Roman"/>
          <w:i/>
          <w:sz w:val="24"/>
          <w:szCs w:val="24"/>
        </w:rPr>
      </w:pPr>
      <w:r w:rsidRPr="00414504">
        <w:rPr>
          <w:rFonts w:ascii="Times New Roman" w:hAnsi="Times New Roman" w:cs="Times New Roman"/>
          <w:i/>
          <w:sz w:val="24"/>
          <w:szCs w:val="24"/>
          <w:lang w:val="en-US"/>
        </w:rPr>
        <w:t>Current Asset</w:t>
      </w:r>
      <w:r w:rsidRPr="00414504">
        <w:rPr>
          <w:rFonts w:ascii="Times New Roman" w:hAnsi="Times New Roman" w:cs="Times New Roman"/>
          <w:sz w:val="24"/>
          <w:szCs w:val="24"/>
          <w:lang w:val="en-US"/>
        </w:rPr>
        <w:t xml:space="preserve"> berpengaruh </w:t>
      </w:r>
      <w:r w:rsidR="00EB5587" w:rsidRPr="00414504">
        <w:rPr>
          <w:rFonts w:ascii="Times New Roman" w:hAnsi="Times New Roman" w:cs="Times New Roman"/>
          <w:sz w:val="24"/>
          <w:szCs w:val="24"/>
        </w:rPr>
        <w:t>positif</w:t>
      </w:r>
      <w:r w:rsidRPr="00414504">
        <w:rPr>
          <w:rFonts w:ascii="Times New Roman" w:hAnsi="Times New Roman" w:cs="Times New Roman"/>
          <w:sz w:val="24"/>
          <w:szCs w:val="24"/>
          <w:lang w:val="en-US"/>
        </w:rPr>
        <w:t xml:space="preserve"> terhadap </w:t>
      </w:r>
      <w:r w:rsidRPr="00414504">
        <w:rPr>
          <w:rFonts w:ascii="Times New Roman" w:hAnsi="Times New Roman" w:cs="Times New Roman"/>
          <w:i/>
          <w:sz w:val="24"/>
          <w:szCs w:val="24"/>
        </w:rPr>
        <w:t>Earning Per Share.</w:t>
      </w:r>
    </w:p>
    <w:p w:rsidR="003B3125" w:rsidRPr="00414504" w:rsidRDefault="003B3125" w:rsidP="00523E56">
      <w:pPr>
        <w:pStyle w:val="ListParagraph"/>
        <w:numPr>
          <w:ilvl w:val="0"/>
          <w:numId w:val="13"/>
        </w:numPr>
        <w:spacing w:after="0" w:line="480" w:lineRule="auto"/>
        <w:ind w:hanging="720"/>
        <w:jc w:val="both"/>
        <w:rPr>
          <w:rFonts w:ascii="Times New Roman" w:hAnsi="Times New Roman" w:cs="Times New Roman"/>
          <w:i/>
          <w:sz w:val="24"/>
          <w:szCs w:val="24"/>
        </w:rPr>
      </w:pPr>
      <w:r w:rsidRPr="00414504">
        <w:rPr>
          <w:rFonts w:ascii="Times New Roman" w:hAnsi="Times New Roman" w:cs="Times New Roman"/>
          <w:i/>
          <w:sz w:val="24"/>
          <w:szCs w:val="24"/>
        </w:rPr>
        <w:t xml:space="preserve">Debt to Equity Ratio </w:t>
      </w:r>
      <w:r w:rsidRPr="00414504">
        <w:rPr>
          <w:rFonts w:ascii="Times New Roman" w:hAnsi="Times New Roman" w:cs="Times New Roman"/>
          <w:sz w:val="24"/>
          <w:szCs w:val="24"/>
        </w:rPr>
        <w:t xml:space="preserve">berpengaruh </w:t>
      </w:r>
      <w:r w:rsidR="002F2D86">
        <w:rPr>
          <w:rFonts w:ascii="Times New Roman" w:hAnsi="Times New Roman" w:cs="Times New Roman"/>
          <w:sz w:val="24"/>
          <w:szCs w:val="24"/>
          <w:lang w:val="en-US"/>
        </w:rPr>
        <w:t>negatif</w:t>
      </w:r>
      <w:r w:rsidRPr="00414504">
        <w:rPr>
          <w:rFonts w:ascii="Times New Roman" w:hAnsi="Times New Roman" w:cs="Times New Roman"/>
          <w:sz w:val="24"/>
          <w:szCs w:val="24"/>
        </w:rPr>
        <w:t xml:space="preserve"> terhadap </w:t>
      </w:r>
      <w:r w:rsidRPr="00414504">
        <w:rPr>
          <w:rFonts w:ascii="Times New Roman" w:hAnsi="Times New Roman" w:cs="Times New Roman"/>
          <w:i/>
          <w:sz w:val="24"/>
          <w:szCs w:val="24"/>
        </w:rPr>
        <w:t>Earning Per Share.</w:t>
      </w:r>
    </w:p>
    <w:p w:rsidR="00AE5EA2" w:rsidRPr="00414504" w:rsidRDefault="00AE5EA2" w:rsidP="00523E56">
      <w:pPr>
        <w:pStyle w:val="ListParagraph"/>
        <w:numPr>
          <w:ilvl w:val="0"/>
          <w:numId w:val="13"/>
        </w:numPr>
        <w:spacing w:after="0" w:line="480" w:lineRule="auto"/>
        <w:ind w:hanging="720"/>
        <w:jc w:val="both"/>
        <w:rPr>
          <w:rFonts w:ascii="Times New Roman" w:hAnsi="Times New Roman" w:cs="Times New Roman"/>
          <w:sz w:val="24"/>
          <w:szCs w:val="24"/>
          <w:lang w:val="en-US"/>
        </w:rPr>
      </w:pPr>
      <w:r w:rsidRPr="00414504">
        <w:rPr>
          <w:rFonts w:ascii="Times New Roman" w:hAnsi="Times New Roman" w:cs="Times New Roman"/>
          <w:i/>
          <w:sz w:val="24"/>
          <w:szCs w:val="24"/>
          <w:lang w:val="en-US"/>
        </w:rPr>
        <w:lastRenderedPageBreak/>
        <w:t>Total Asset Turnover</w:t>
      </w:r>
      <w:r w:rsidRPr="00414504">
        <w:rPr>
          <w:rFonts w:ascii="Times New Roman" w:hAnsi="Times New Roman" w:cs="Times New Roman"/>
          <w:sz w:val="24"/>
          <w:szCs w:val="24"/>
          <w:lang w:val="en-US"/>
        </w:rPr>
        <w:t xml:space="preserve"> berpengaruh </w:t>
      </w:r>
      <w:r w:rsidR="00EB5587" w:rsidRPr="00414504">
        <w:rPr>
          <w:rFonts w:ascii="Times New Roman" w:hAnsi="Times New Roman" w:cs="Times New Roman"/>
          <w:sz w:val="24"/>
          <w:szCs w:val="24"/>
        </w:rPr>
        <w:t>po</w:t>
      </w:r>
      <w:r w:rsidR="000B38A2">
        <w:rPr>
          <w:rFonts w:ascii="Times New Roman" w:hAnsi="Times New Roman" w:cs="Times New Roman"/>
          <w:sz w:val="24"/>
          <w:szCs w:val="24"/>
          <w:lang w:val="en-US"/>
        </w:rPr>
        <w:t>s</w:t>
      </w:r>
      <w:r w:rsidR="00EB5587" w:rsidRPr="00414504">
        <w:rPr>
          <w:rFonts w:ascii="Times New Roman" w:hAnsi="Times New Roman" w:cs="Times New Roman"/>
          <w:sz w:val="24"/>
          <w:szCs w:val="24"/>
        </w:rPr>
        <w:t xml:space="preserve">itif </w:t>
      </w:r>
      <w:r w:rsidRPr="00414504">
        <w:rPr>
          <w:rFonts w:ascii="Times New Roman" w:hAnsi="Times New Roman" w:cs="Times New Roman"/>
          <w:sz w:val="24"/>
          <w:szCs w:val="24"/>
          <w:lang w:val="en-US"/>
        </w:rPr>
        <w:t xml:space="preserve">terhadap </w:t>
      </w:r>
      <w:r w:rsidRPr="00414504">
        <w:rPr>
          <w:rFonts w:ascii="Times New Roman" w:hAnsi="Times New Roman" w:cs="Times New Roman"/>
          <w:i/>
          <w:sz w:val="24"/>
          <w:szCs w:val="24"/>
        </w:rPr>
        <w:t>Earning Per Share.</w:t>
      </w:r>
    </w:p>
    <w:p w:rsidR="00AE5EA2" w:rsidRPr="00414504" w:rsidRDefault="00AE5EA2" w:rsidP="00523E56">
      <w:pPr>
        <w:pStyle w:val="ListParagraph"/>
        <w:numPr>
          <w:ilvl w:val="0"/>
          <w:numId w:val="13"/>
        </w:numPr>
        <w:spacing w:after="0" w:line="480" w:lineRule="auto"/>
        <w:ind w:hanging="720"/>
        <w:jc w:val="both"/>
        <w:rPr>
          <w:rFonts w:ascii="Times New Roman" w:hAnsi="Times New Roman" w:cs="Times New Roman"/>
          <w:sz w:val="24"/>
          <w:szCs w:val="24"/>
          <w:lang w:val="en-US"/>
        </w:rPr>
      </w:pPr>
      <w:r w:rsidRPr="00414504">
        <w:rPr>
          <w:rFonts w:ascii="Times New Roman" w:hAnsi="Times New Roman" w:cs="Times New Roman"/>
          <w:i/>
          <w:sz w:val="24"/>
          <w:szCs w:val="24"/>
          <w:lang w:val="en-US"/>
        </w:rPr>
        <w:t>Return On Equity</w:t>
      </w:r>
      <w:r w:rsidRPr="00414504">
        <w:rPr>
          <w:rFonts w:ascii="Times New Roman" w:hAnsi="Times New Roman" w:cs="Times New Roman"/>
          <w:sz w:val="24"/>
          <w:szCs w:val="24"/>
          <w:lang w:val="en-US"/>
        </w:rPr>
        <w:t xml:space="preserve"> berpengaruh positif </w:t>
      </w:r>
      <w:r w:rsidR="000B38A2">
        <w:rPr>
          <w:rFonts w:ascii="Times New Roman" w:hAnsi="Times New Roman" w:cs="Times New Roman"/>
          <w:sz w:val="24"/>
          <w:szCs w:val="24"/>
          <w:lang w:val="en-US"/>
        </w:rPr>
        <w:t xml:space="preserve"> </w:t>
      </w:r>
      <w:r w:rsidRPr="00414504">
        <w:rPr>
          <w:rFonts w:ascii="Times New Roman" w:hAnsi="Times New Roman" w:cs="Times New Roman"/>
          <w:sz w:val="24"/>
          <w:szCs w:val="24"/>
          <w:lang w:val="en-US"/>
        </w:rPr>
        <w:t xml:space="preserve">terhadap </w:t>
      </w:r>
      <w:r w:rsidRPr="00414504">
        <w:rPr>
          <w:rFonts w:ascii="Times New Roman" w:hAnsi="Times New Roman" w:cs="Times New Roman"/>
          <w:i/>
          <w:sz w:val="24"/>
          <w:szCs w:val="24"/>
        </w:rPr>
        <w:t>Earning Per Share.</w:t>
      </w:r>
    </w:p>
    <w:p w:rsidR="00FD4F8B" w:rsidRPr="00414504" w:rsidRDefault="00FD4F8B" w:rsidP="00523E56">
      <w:pPr>
        <w:pStyle w:val="ListParagraph"/>
        <w:numPr>
          <w:ilvl w:val="0"/>
          <w:numId w:val="13"/>
        </w:numPr>
        <w:spacing w:after="0" w:line="480" w:lineRule="auto"/>
        <w:ind w:hanging="720"/>
        <w:jc w:val="both"/>
        <w:rPr>
          <w:rFonts w:ascii="Times New Roman" w:hAnsi="Times New Roman" w:cs="Times New Roman"/>
          <w:i/>
          <w:sz w:val="24"/>
          <w:szCs w:val="24"/>
        </w:rPr>
      </w:pPr>
      <w:r w:rsidRPr="00414504">
        <w:rPr>
          <w:rFonts w:ascii="Times New Roman" w:hAnsi="Times New Roman" w:cs="Times New Roman"/>
          <w:sz w:val="24"/>
          <w:szCs w:val="24"/>
        </w:rPr>
        <w:t xml:space="preserve">Ukuran Perusahan berpengaruh positif terhadap </w:t>
      </w:r>
      <w:r w:rsidRPr="00414504">
        <w:rPr>
          <w:rFonts w:ascii="Times New Roman" w:hAnsi="Times New Roman" w:cs="Times New Roman"/>
          <w:i/>
          <w:sz w:val="24"/>
          <w:szCs w:val="24"/>
        </w:rPr>
        <w:t>Earning Per Share.</w:t>
      </w:r>
    </w:p>
    <w:p w:rsidR="00FD4F8B" w:rsidRPr="00414504" w:rsidRDefault="00EF4953" w:rsidP="00523E56">
      <w:pPr>
        <w:pStyle w:val="ListParagraph"/>
        <w:numPr>
          <w:ilvl w:val="0"/>
          <w:numId w:val="13"/>
        </w:numPr>
        <w:spacing w:after="0" w:line="480" w:lineRule="auto"/>
        <w:ind w:hanging="720"/>
        <w:jc w:val="both"/>
        <w:rPr>
          <w:rFonts w:ascii="Times New Roman" w:hAnsi="Times New Roman" w:cs="Times New Roman"/>
          <w:sz w:val="24"/>
          <w:szCs w:val="24"/>
        </w:rPr>
      </w:pPr>
      <w:r w:rsidRPr="00414504">
        <w:rPr>
          <w:rFonts w:ascii="Times New Roman" w:hAnsi="Times New Roman" w:cs="Times New Roman"/>
          <w:i/>
          <w:sz w:val="24"/>
          <w:szCs w:val="24"/>
          <w:lang w:val="en-US"/>
        </w:rPr>
        <w:t>Current Asset</w:t>
      </w:r>
      <w:r w:rsidRPr="00414504">
        <w:rPr>
          <w:rFonts w:ascii="Times New Roman" w:hAnsi="Times New Roman" w:cs="Times New Roman"/>
          <w:sz w:val="24"/>
          <w:szCs w:val="24"/>
          <w:lang w:val="en-US"/>
        </w:rPr>
        <w:t xml:space="preserve">, </w:t>
      </w:r>
      <w:r w:rsidRPr="00414504">
        <w:rPr>
          <w:rFonts w:ascii="Times New Roman" w:hAnsi="Times New Roman" w:cs="Times New Roman"/>
          <w:i/>
          <w:sz w:val="24"/>
          <w:szCs w:val="24"/>
        </w:rPr>
        <w:t>Debt to Equity Ratio</w:t>
      </w:r>
      <w:r w:rsidRPr="00414504">
        <w:rPr>
          <w:rFonts w:ascii="Times New Roman" w:hAnsi="Times New Roman" w:cs="Times New Roman"/>
          <w:i/>
          <w:sz w:val="24"/>
          <w:szCs w:val="24"/>
          <w:lang w:val="en-US"/>
        </w:rPr>
        <w:t>,</w:t>
      </w:r>
      <w:r w:rsidRPr="00414504">
        <w:rPr>
          <w:rFonts w:ascii="Times New Roman" w:hAnsi="Times New Roman" w:cs="Times New Roman"/>
          <w:i/>
          <w:sz w:val="24"/>
          <w:szCs w:val="24"/>
        </w:rPr>
        <w:t xml:space="preserve"> </w:t>
      </w:r>
      <w:r w:rsidR="00AE5EA2" w:rsidRPr="00414504">
        <w:rPr>
          <w:rFonts w:ascii="Times New Roman" w:hAnsi="Times New Roman" w:cs="Times New Roman"/>
          <w:i/>
          <w:sz w:val="24"/>
          <w:szCs w:val="24"/>
          <w:lang w:val="en-US"/>
        </w:rPr>
        <w:t>Total Asset Turnover, Ratio On Equity</w:t>
      </w:r>
      <w:r w:rsidR="00FD4F8B" w:rsidRPr="00414504">
        <w:rPr>
          <w:rFonts w:ascii="Times New Roman" w:hAnsi="Times New Roman" w:cs="Times New Roman"/>
          <w:i/>
          <w:sz w:val="24"/>
          <w:szCs w:val="24"/>
        </w:rPr>
        <w:t xml:space="preserve"> </w:t>
      </w:r>
      <w:r w:rsidR="00FD4F8B" w:rsidRPr="00414504">
        <w:rPr>
          <w:rFonts w:ascii="Times New Roman" w:hAnsi="Times New Roman" w:cs="Times New Roman"/>
          <w:sz w:val="24"/>
          <w:szCs w:val="24"/>
        </w:rPr>
        <w:t xml:space="preserve">dan Ukuran Perusahaan berpengaruh simultan terhadap </w:t>
      </w:r>
      <w:r w:rsidR="00FD4F8B" w:rsidRPr="00414504">
        <w:rPr>
          <w:rFonts w:ascii="Times New Roman" w:hAnsi="Times New Roman" w:cs="Times New Roman"/>
          <w:i/>
          <w:sz w:val="24"/>
          <w:szCs w:val="24"/>
        </w:rPr>
        <w:t>Earning Per Share.</w:t>
      </w:r>
    </w:p>
    <w:sectPr w:rsidR="00FD4F8B" w:rsidRPr="00414504" w:rsidSect="009A6007">
      <w:headerReference w:type="even" r:id="rId8"/>
      <w:headerReference w:type="default" r:id="rId9"/>
      <w:footerReference w:type="even" r:id="rId10"/>
      <w:footerReference w:type="default" r:id="rId11"/>
      <w:headerReference w:type="first" r:id="rId12"/>
      <w:footerReference w:type="first" r:id="rId13"/>
      <w:pgSz w:w="11906" w:h="16838" w:code="9"/>
      <w:pgMar w:top="1701" w:right="1701" w:bottom="1701" w:left="2268" w:header="706" w:footer="706" w:gutter="0"/>
      <w:pgNumType w:start="1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E43" w:rsidRDefault="00934E43" w:rsidP="00883EFA">
      <w:pPr>
        <w:spacing w:after="0" w:line="240" w:lineRule="auto"/>
      </w:pPr>
      <w:r>
        <w:separator/>
      </w:r>
    </w:p>
  </w:endnote>
  <w:endnote w:type="continuationSeparator" w:id="0">
    <w:p w:rsidR="00934E43" w:rsidRDefault="00934E43" w:rsidP="00883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F57" w:rsidRDefault="00A97F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104"/>
      <w:docPartObj>
        <w:docPartGallery w:val="Page Numbers (Bottom of Page)"/>
        <w:docPartUnique/>
      </w:docPartObj>
    </w:sdtPr>
    <w:sdtEndPr/>
    <w:sdtContent>
      <w:p w:rsidR="00FF4A39" w:rsidRDefault="00CE2720">
        <w:pPr>
          <w:pStyle w:val="Footer"/>
        </w:pPr>
        <w:r>
          <w:fldChar w:fldCharType="begin"/>
        </w:r>
        <w:r w:rsidR="00FF4A39">
          <w:instrText xml:space="preserve"> PAGE   \* MERGEFORMAT </w:instrText>
        </w:r>
        <w:r>
          <w:fldChar w:fldCharType="separate"/>
        </w:r>
        <w:r w:rsidR="00A97F57">
          <w:rPr>
            <w:noProof/>
          </w:rPr>
          <w:t>12</w:t>
        </w:r>
        <w:r>
          <w:fldChar w:fldCharType="end"/>
        </w:r>
      </w:p>
    </w:sdtContent>
  </w:sdt>
  <w:p w:rsidR="00732D7D" w:rsidRDefault="00732D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7D" w:rsidRPr="00E94E60" w:rsidRDefault="00732D7D">
    <w:pPr>
      <w:pStyle w:val="Footer"/>
      <w:rPr>
        <w:lang w:val="en-US"/>
      </w:rPr>
    </w:pPr>
    <w:r>
      <w:rPr>
        <w:lang w:val="en-US"/>
      </w:rPr>
      <w:t>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E43" w:rsidRDefault="00934E43" w:rsidP="00883EFA">
      <w:pPr>
        <w:spacing w:after="0" w:line="240" w:lineRule="auto"/>
      </w:pPr>
      <w:r>
        <w:separator/>
      </w:r>
    </w:p>
  </w:footnote>
  <w:footnote w:type="continuationSeparator" w:id="0">
    <w:p w:rsidR="00934E43" w:rsidRDefault="00934E43" w:rsidP="00883E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F57" w:rsidRDefault="00A97F57">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93757" o:spid="_x0000_s2050" type="#_x0000_t75" style="position:absolute;left:0;text-align:left;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F57" w:rsidRDefault="00A97F57">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93758" o:spid="_x0000_s2051" type="#_x0000_t75" style="position:absolute;left:0;text-align:left;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F57" w:rsidRDefault="00A97F57">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93756" o:spid="_x0000_s2049" type="#_x0000_t75" style="position:absolute;left:0;text-align:left;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837D4"/>
    <w:multiLevelType w:val="hybridMultilevel"/>
    <w:tmpl w:val="725E22A2"/>
    <w:lvl w:ilvl="0" w:tplc="8BC45DA8">
      <w:start w:val="5"/>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C650046"/>
    <w:multiLevelType w:val="hybridMultilevel"/>
    <w:tmpl w:val="085AABD2"/>
    <w:lvl w:ilvl="0" w:tplc="13DE8E84">
      <w:start w:val="1"/>
      <w:numFmt w:val="lowerLetter"/>
      <w:lvlText w:val="%1."/>
      <w:lvlJc w:val="left"/>
      <w:pPr>
        <w:ind w:left="1440" w:hanging="360"/>
      </w:pPr>
      <w:rPr>
        <w:rFonts w:ascii="Times New Roman" w:eastAsiaTheme="minorHAnsi" w:hAnsi="Times New Roman" w:cs="Times New Roman"/>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 w15:restartNumberingAfterBreak="0">
    <w:nsid w:val="1D6D1ED9"/>
    <w:multiLevelType w:val="hybridMultilevel"/>
    <w:tmpl w:val="34EA6930"/>
    <w:lvl w:ilvl="0" w:tplc="04210001">
      <w:start w:val="1"/>
      <w:numFmt w:val="bullet"/>
      <w:lvlText w:val=""/>
      <w:lvlJc w:val="left"/>
      <w:pPr>
        <w:ind w:left="720" w:hanging="360"/>
      </w:pPr>
      <w:rPr>
        <w:rFonts w:ascii="Symbol" w:hAnsi="Symbol" w:hint="default"/>
      </w:rPr>
    </w:lvl>
    <w:lvl w:ilvl="1" w:tplc="C5583B3E">
      <w:start w:val="1"/>
      <w:numFmt w:val="lowerLetter"/>
      <w:lvlText w:val="%2."/>
      <w:lvlJc w:val="left"/>
      <w:pPr>
        <w:ind w:left="1440" w:hanging="360"/>
      </w:pPr>
      <w:rPr>
        <w:rFonts w:ascii="Times New Roman" w:eastAsiaTheme="minorHAnsi" w:hAnsi="Times New Roman" w:cs="Times New Roman"/>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260F398B"/>
    <w:multiLevelType w:val="hybridMultilevel"/>
    <w:tmpl w:val="6F3A7C54"/>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 w15:restartNumberingAfterBreak="0">
    <w:nsid w:val="2A4672B7"/>
    <w:multiLevelType w:val="hybridMultilevel"/>
    <w:tmpl w:val="D62296D6"/>
    <w:lvl w:ilvl="0" w:tplc="E3D2979C">
      <w:start w:val="1"/>
      <w:numFmt w:val="bullet"/>
      <w:lvlText w:val=""/>
      <w:lvlJc w:val="left"/>
      <w:pPr>
        <w:ind w:left="1080" w:hanging="360"/>
      </w:pPr>
      <w:rPr>
        <w:rFonts w:ascii="Symbol" w:eastAsiaTheme="minorHAnsi" w:hAnsi="Symbol" w:cs="Times New Roman"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5" w15:restartNumberingAfterBreak="0">
    <w:nsid w:val="2DEA37BF"/>
    <w:multiLevelType w:val="hybridMultilevel"/>
    <w:tmpl w:val="BD8A08FA"/>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15:restartNumberingAfterBreak="0">
    <w:nsid w:val="3E1A21C8"/>
    <w:multiLevelType w:val="hybridMultilevel"/>
    <w:tmpl w:val="0076238A"/>
    <w:lvl w:ilvl="0" w:tplc="0421000B">
      <w:start w:val="1"/>
      <w:numFmt w:val="bullet"/>
      <w:lvlText w:val=""/>
      <w:lvlJc w:val="left"/>
      <w:pPr>
        <w:ind w:left="720" w:hanging="360"/>
      </w:pPr>
      <w:rPr>
        <w:rFonts w:ascii="Wingdings" w:hAnsi="Wingdings" w:hint="default"/>
      </w:rPr>
    </w:lvl>
    <w:lvl w:ilvl="1" w:tplc="C16A82E4">
      <w:start w:val="1"/>
      <w:numFmt w:val="lowerLetter"/>
      <w:lvlText w:val="%2."/>
      <w:lvlJc w:val="left"/>
      <w:pPr>
        <w:ind w:left="1800" w:hanging="360"/>
      </w:pPr>
      <w:rPr>
        <w:rFonts w:ascii="Times New Roman" w:eastAsia="Times New Roman" w:hAnsi="Times New Roman" w:cs="Times New Roman"/>
      </w:rPr>
    </w:lvl>
    <w:lvl w:ilvl="2" w:tplc="04210005">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15:restartNumberingAfterBreak="0">
    <w:nsid w:val="4BE2515C"/>
    <w:multiLevelType w:val="hybridMultilevel"/>
    <w:tmpl w:val="EA84889A"/>
    <w:lvl w:ilvl="0" w:tplc="04210001">
      <w:start w:val="1"/>
      <w:numFmt w:val="bullet"/>
      <w:lvlText w:val=""/>
      <w:lvlJc w:val="left"/>
      <w:pPr>
        <w:ind w:left="720" w:hanging="360"/>
      </w:pPr>
      <w:rPr>
        <w:rFonts w:ascii="Symbol" w:hAnsi="Symbol" w:hint="default"/>
      </w:rPr>
    </w:lvl>
    <w:lvl w:ilvl="1" w:tplc="04210001">
      <w:start w:val="1"/>
      <w:numFmt w:val="bullet"/>
      <w:lvlText w:val=""/>
      <w:lvlJc w:val="left"/>
      <w:pPr>
        <w:ind w:left="1440" w:hanging="360"/>
      </w:pPr>
      <w:rPr>
        <w:rFonts w:ascii="Symbol" w:hAnsi="Symbol"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15:restartNumberingAfterBreak="0">
    <w:nsid w:val="4F397A38"/>
    <w:multiLevelType w:val="hybridMultilevel"/>
    <w:tmpl w:val="1A5E04FA"/>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9" w15:restartNumberingAfterBreak="0">
    <w:nsid w:val="5D6E0284"/>
    <w:multiLevelType w:val="hybridMultilevel"/>
    <w:tmpl w:val="6DEA3E5A"/>
    <w:lvl w:ilvl="0" w:tplc="0421000B">
      <w:start w:val="1"/>
      <w:numFmt w:val="bullet"/>
      <w:lvlText w:val=""/>
      <w:lvlJc w:val="left"/>
      <w:pPr>
        <w:ind w:left="720" w:hanging="360"/>
      </w:pPr>
      <w:rPr>
        <w:rFonts w:ascii="Wingdings" w:hAnsi="Wingdings"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15:restartNumberingAfterBreak="0">
    <w:nsid w:val="5E681800"/>
    <w:multiLevelType w:val="hybridMultilevel"/>
    <w:tmpl w:val="DE6A2D2A"/>
    <w:lvl w:ilvl="0" w:tplc="0421000B">
      <w:start w:val="1"/>
      <w:numFmt w:val="bullet"/>
      <w:lvlText w:val=""/>
      <w:lvlJc w:val="left"/>
      <w:pPr>
        <w:ind w:left="720" w:hanging="360"/>
      </w:pPr>
      <w:rPr>
        <w:rFonts w:ascii="Wingdings" w:hAnsi="Wingdings" w:hint="default"/>
      </w:rPr>
    </w:lvl>
    <w:lvl w:ilvl="1" w:tplc="04210001">
      <w:start w:val="1"/>
      <w:numFmt w:val="bullet"/>
      <w:lvlText w:val=""/>
      <w:lvlJc w:val="left"/>
      <w:pPr>
        <w:ind w:left="1440" w:hanging="360"/>
      </w:pPr>
      <w:rPr>
        <w:rFonts w:ascii="Symbol" w:hAnsi="Symbol"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63C2646B"/>
    <w:multiLevelType w:val="multilevel"/>
    <w:tmpl w:val="1F149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7707A1A"/>
    <w:multiLevelType w:val="hybridMultilevel"/>
    <w:tmpl w:val="98A2EB62"/>
    <w:lvl w:ilvl="0" w:tplc="2E4A4342">
      <w:start w:val="1"/>
      <w:numFmt w:val="decimal"/>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E5A32"/>
    <w:multiLevelType w:val="hybridMultilevel"/>
    <w:tmpl w:val="D4A8C2B2"/>
    <w:lvl w:ilvl="0" w:tplc="B60435AA">
      <w:start w:val="1"/>
      <w:numFmt w:val="lowerLetter"/>
      <w:lvlText w:val="%1."/>
      <w:lvlJc w:val="left"/>
      <w:pPr>
        <w:ind w:left="1440" w:hanging="360"/>
      </w:pPr>
      <w:rPr>
        <w:rFonts w:ascii="Times New Roman" w:eastAsiaTheme="minorHAnsi" w:hAnsi="Times New Roman" w:cs="Times New Roman"/>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4" w15:restartNumberingAfterBreak="0">
    <w:nsid w:val="6C9A2AB1"/>
    <w:multiLevelType w:val="hybridMultilevel"/>
    <w:tmpl w:val="7F160D3C"/>
    <w:lvl w:ilvl="0" w:tplc="1E8C644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D813925"/>
    <w:multiLevelType w:val="hybridMultilevel"/>
    <w:tmpl w:val="84508F3E"/>
    <w:lvl w:ilvl="0" w:tplc="2E3AD4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4"/>
  </w:num>
  <w:num w:numId="3">
    <w:abstractNumId w:val="9"/>
  </w:num>
  <w:num w:numId="4">
    <w:abstractNumId w:val="8"/>
  </w:num>
  <w:num w:numId="5">
    <w:abstractNumId w:val="3"/>
  </w:num>
  <w:num w:numId="6">
    <w:abstractNumId w:val="10"/>
  </w:num>
  <w:num w:numId="7">
    <w:abstractNumId w:val="5"/>
  </w:num>
  <w:num w:numId="8">
    <w:abstractNumId w:val="7"/>
  </w:num>
  <w:num w:numId="9">
    <w:abstractNumId w:val="6"/>
  </w:num>
  <w:num w:numId="10">
    <w:abstractNumId w:val="13"/>
  </w:num>
  <w:num w:numId="11">
    <w:abstractNumId w:val="1"/>
  </w:num>
  <w:num w:numId="12">
    <w:abstractNumId w:val="2"/>
  </w:num>
  <w:num w:numId="13">
    <w:abstractNumId w:val="14"/>
  </w:num>
  <w:num w:numId="14">
    <w:abstractNumId w:val="15"/>
  </w:num>
  <w:num w:numId="15">
    <w:abstractNumId w:val="1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67FC3"/>
    <w:rsid w:val="000012AE"/>
    <w:rsid w:val="000019C3"/>
    <w:rsid w:val="000042B3"/>
    <w:rsid w:val="000117FF"/>
    <w:rsid w:val="000130B0"/>
    <w:rsid w:val="00015E83"/>
    <w:rsid w:val="00020461"/>
    <w:rsid w:val="000219DB"/>
    <w:rsid w:val="00022432"/>
    <w:rsid w:val="000322B4"/>
    <w:rsid w:val="00032B8D"/>
    <w:rsid w:val="00034CC9"/>
    <w:rsid w:val="00045FF8"/>
    <w:rsid w:val="00047EF4"/>
    <w:rsid w:val="00050F9E"/>
    <w:rsid w:val="00053AEB"/>
    <w:rsid w:val="00075C8C"/>
    <w:rsid w:val="00076B7F"/>
    <w:rsid w:val="00076F74"/>
    <w:rsid w:val="0009228B"/>
    <w:rsid w:val="00097CFB"/>
    <w:rsid w:val="000A0ADB"/>
    <w:rsid w:val="000A2E33"/>
    <w:rsid w:val="000B38A2"/>
    <w:rsid w:val="000C34F5"/>
    <w:rsid w:val="000C50FA"/>
    <w:rsid w:val="000D4DF5"/>
    <w:rsid w:val="000D655B"/>
    <w:rsid w:val="000E12C6"/>
    <w:rsid w:val="000E1B55"/>
    <w:rsid w:val="000E4DE2"/>
    <w:rsid w:val="000F05EF"/>
    <w:rsid w:val="000F06F1"/>
    <w:rsid w:val="000F29A3"/>
    <w:rsid w:val="00103D51"/>
    <w:rsid w:val="00107260"/>
    <w:rsid w:val="00107B3C"/>
    <w:rsid w:val="001127D2"/>
    <w:rsid w:val="001149E9"/>
    <w:rsid w:val="00115730"/>
    <w:rsid w:val="001208E0"/>
    <w:rsid w:val="00131C28"/>
    <w:rsid w:val="00131EFD"/>
    <w:rsid w:val="00134321"/>
    <w:rsid w:val="00143235"/>
    <w:rsid w:val="00143872"/>
    <w:rsid w:val="00164F22"/>
    <w:rsid w:val="00167F59"/>
    <w:rsid w:val="00177FB5"/>
    <w:rsid w:val="00182BE3"/>
    <w:rsid w:val="001869B2"/>
    <w:rsid w:val="00195AF3"/>
    <w:rsid w:val="001A06FC"/>
    <w:rsid w:val="001A079C"/>
    <w:rsid w:val="001A414E"/>
    <w:rsid w:val="001A4375"/>
    <w:rsid w:val="001A67FF"/>
    <w:rsid w:val="001A68E3"/>
    <w:rsid w:val="001A7FF3"/>
    <w:rsid w:val="001C4D71"/>
    <w:rsid w:val="001D0F4F"/>
    <w:rsid w:val="001D418F"/>
    <w:rsid w:val="001F621E"/>
    <w:rsid w:val="00211525"/>
    <w:rsid w:val="00211993"/>
    <w:rsid w:val="00213E2F"/>
    <w:rsid w:val="002149F4"/>
    <w:rsid w:val="00225D77"/>
    <w:rsid w:val="00227655"/>
    <w:rsid w:val="00233890"/>
    <w:rsid w:val="00234F9A"/>
    <w:rsid w:val="002365DA"/>
    <w:rsid w:val="002408B6"/>
    <w:rsid w:val="0024294F"/>
    <w:rsid w:val="0024378E"/>
    <w:rsid w:val="00253EDC"/>
    <w:rsid w:val="00264572"/>
    <w:rsid w:val="002670C9"/>
    <w:rsid w:val="00273244"/>
    <w:rsid w:val="0027688E"/>
    <w:rsid w:val="00282257"/>
    <w:rsid w:val="00284A37"/>
    <w:rsid w:val="00284E6A"/>
    <w:rsid w:val="002A1610"/>
    <w:rsid w:val="002A542A"/>
    <w:rsid w:val="002B077D"/>
    <w:rsid w:val="002B17C6"/>
    <w:rsid w:val="002B3007"/>
    <w:rsid w:val="002B30E3"/>
    <w:rsid w:val="002B515F"/>
    <w:rsid w:val="002B6C59"/>
    <w:rsid w:val="002C4831"/>
    <w:rsid w:val="002C6031"/>
    <w:rsid w:val="002C65E2"/>
    <w:rsid w:val="002D1595"/>
    <w:rsid w:val="002E3C03"/>
    <w:rsid w:val="002E573F"/>
    <w:rsid w:val="002F2D86"/>
    <w:rsid w:val="002F4878"/>
    <w:rsid w:val="002F5704"/>
    <w:rsid w:val="002F78D3"/>
    <w:rsid w:val="00301DD0"/>
    <w:rsid w:val="0030419F"/>
    <w:rsid w:val="00311031"/>
    <w:rsid w:val="003125C0"/>
    <w:rsid w:val="00314797"/>
    <w:rsid w:val="00324BE8"/>
    <w:rsid w:val="003256A1"/>
    <w:rsid w:val="00333F43"/>
    <w:rsid w:val="00335561"/>
    <w:rsid w:val="00351914"/>
    <w:rsid w:val="0035209E"/>
    <w:rsid w:val="00374A8F"/>
    <w:rsid w:val="003751BE"/>
    <w:rsid w:val="00382E97"/>
    <w:rsid w:val="00385AE5"/>
    <w:rsid w:val="0039738F"/>
    <w:rsid w:val="003973BD"/>
    <w:rsid w:val="003A3570"/>
    <w:rsid w:val="003B2F2D"/>
    <w:rsid w:val="003B3125"/>
    <w:rsid w:val="003C17B1"/>
    <w:rsid w:val="003C3257"/>
    <w:rsid w:val="003C5635"/>
    <w:rsid w:val="003D111F"/>
    <w:rsid w:val="003D18B5"/>
    <w:rsid w:val="003D4420"/>
    <w:rsid w:val="003D6E7E"/>
    <w:rsid w:val="003E29E8"/>
    <w:rsid w:val="003F3BAB"/>
    <w:rsid w:val="003F4C28"/>
    <w:rsid w:val="003F616B"/>
    <w:rsid w:val="003F74F6"/>
    <w:rsid w:val="00411854"/>
    <w:rsid w:val="00414504"/>
    <w:rsid w:val="00415BFE"/>
    <w:rsid w:val="0042215E"/>
    <w:rsid w:val="004370B2"/>
    <w:rsid w:val="00440346"/>
    <w:rsid w:val="00445D60"/>
    <w:rsid w:val="00446CF4"/>
    <w:rsid w:val="0045194D"/>
    <w:rsid w:val="004539E6"/>
    <w:rsid w:val="00456228"/>
    <w:rsid w:val="00456C33"/>
    <w:rsid w:val="00466865"/>
    <w:rsid w:val="0047456D"/>
    <w:rsid w:val="00476F5C"/>
    <w:rsid w:val="00480A96"/>
    <w:rsid w:val="0048164C"/>
    <w:rsid w:val="00481D8B"/>
    <w:rsid w:val="00482822"/>
    <w:rsid w:val="004831D9"/>
    <w:rsid w:val="00485AB5"/>
    <w:rsid w:val="00485ABE"/>
    <w:rsid w:val="00491EFF"/>
    <w:rsid w:val="00494803"/>
    <w:rsid w:val="004A0CA4"/>
    <w:rsid w:val="004B4C11"/>
    <w:rsid w:val="004B60B9"/>
    <w:rsid w:val="004C294C"/>
    <w:rsid w:val="004C416E"/>
    <w:rsid w:val="004C6A08"/>
    <w:rsid w:val="004D140D"/>
    <w:rsid w:val="004D2030"/>
    <w:rsid w:val="004D3017"/>
    <w:rsid w:val="004E5C47"/>
    <w:rsid w:val="004E7B94"/>
    <w:rsid w:val="004F563E"/>
    <w:rsid w:val="004F5EEA"/>
    <w:rsid w:val="0050078C"/>
    <w:rsid w:val="0051191E"/>
    <w:rsid w:val="00515622"/>
    <w:rsid w:val="00515A37"/>
    <w:rsid w:val="00515C3C"/>
    <w:rsid w:val="005212F2"/>
    <w:rsid w:val="0052370A"/>
    <w:rsid w:val="00523E56"/>
    <w:rsid w:val="00532B0C"/>
    <w:rsid w:val="00533C25"/>
    <w:rsid w:val="00537DF2"/>
    <w:rsid w:val="005406BB"/>
    <w:rsid w:val="00542251"/>
    <w:rsid w:val="0055118B"/>
    <w:rsid w:val="0055530C"/>
    <w:rsid w:val="0056056F"/>
    <w:rsid w:val="0056109D"/>
    <w:rsid w:val="005623C6"/>
    <w:rsid w:val="00564DA7"/>
    <w:rsid w:val="00565C84"/>
    <w:rsid w:val="005727F2"/>
    <w:rsid w:val="00573B9C"/>
    <w:rsid w:val="00573BFB"/>
    <w:rsid w:val="00573D96"/>
    <w:rsid w:val="00577533"/>
    <w:rsid w:val="00580932"/>
    <w:rsid w:val="00582E37"/>
    <w:rsid w:val="00590AAB"/>
    <w:rsid w:val="005A1CA6"/>
    <w:rsid w:val="005A4743"/>
    <w:rsid w:val="005A5472"/>
    <w:rsid w:val="005B31A7"/>
    <w:rsid w:val="005B7997"/>
    <w:rsid w:val="005C083C"/>
    <w:rsid w:val="005C136A"/>
    <w:rsid w:val="005C42D7"/>
    <w:rsid w:val="005C43B6"/>
    <w:rsid w:val="005D0A34"/>
    <w:rsid w:val="005D1FE6"/>
    <w:rsid w:val="005E6D16"/>
    <w:rsid w:val="005E7482"/>
    <w:rsid w:val="005F0541"/>
    <w:rsid w:val="005F4D55"/>
    <w:rsid w:val="005F70DC"/>
    <w:rsid w:val="006000C6"/>
    <w:rsid w:val="00600A08"/>
    <w:rsid w:val="00603644"/>
    <w:rsid w:val="00612D49"/>
    <w:rsid w:val="00614450"/>
    <w:rsid w:val="00620091"/>
    <w:rsid w:val="00624DCF"/>
    <w:rsid w:val="00626407"/>
    <w:rsid w:val="006339D3"/>
    <w:rsid w:val="006358F7"/>
    <w:rsid w:val="00645D40"/>
    <w:rsid w:val="00662DD8"/>
    <w:rsid w:val="00663E21"/>
    <w:rsid w:val="00665892"/>
    <w:rsid w:val="00666BF6"/>
    <w:rsid w:val="00675379"/>
    <w:rsid w:val="00686E6C"/>
    <w:rsid w:val="00694701"/>
    <w:rsid w:val="006B09B4"/>
    <w:rsid w:val="006B0E75"/>
    <w:rsid w:val="006B3E2D"/>
    <w:rsid w:val="006B7B22"/>
    <w:rsid w:val="006C41B2"/>
    <w:rsid w:val="006C4235"/>
    <w:rsid w:val="006D1A31"/>
    <w:rsid w:val="006D1E99"/>
    <w:rsid w:val="006E123A"/>
    <w:rsid w:val="006E12B0"/>
    <w:rsid w:val="006E1CE5"/>
    <w:rsid w:val="006E48E4"/>
    <w:rsid w:val="006E5FDF"/>
    <w:rsid w:val="006E6DE0"/>
    <w:rsid w:val="006E7065"/>
    <w:rsid w:val="006F3171"/>
    <w:rsid w:val="006F6C20"/>
    <w:rsid w:val="0070636A"/>
    <w:rsid w:val="00710D95"/>
    <w:rsid w:val="00716048"/>
    <w:rsid w:val="007239F9"/>
    <w:rsid w:val="00730515"/>
    <w:rsid w:val="00732D7D"/>
    <w:rsid w:val="007332AB"/>
    <w:rsid w:val="007340BC"/>
    <w:rsid w:val="00740D27"/>
    <w:rsid w:val="0075182A"/>
    <w:rsid w:val="007551A4"/>
    <w:rsid w:val="00756184"/>
    <w:rsid w:val="0076154C"/>
    <w:rsid w:val="00762291"/>
    <w:rsid w:val="0076693D"/>
    <w:rsid w:val="00772E6B"/>
    <w:rsid w:val="00777A25"/>
    <w:rsid w:val="00782B3A"/>
    <w:rsid w:val="00783E0C"/>
    <w:rsid w:val="007843F6"/>
    <w:rsid w:val="0078584A"/>
    <w:rsid w:val="007913DF"/>
    <w:rsid w:val="00795C96"/>
    <w:rsid w:val="007A1BBD"/>
    <w:rsid w:val="007A2462"/>
    <w:rsid w:val="007B2241"/>
    <w:rsid w:val="007B39CA"/>
    <w:rsid w:val="007B50BF"/>
    <w:rsid w:val="007D0D63"/>
    <w:rsid w:val="007D4302"/>
    <w:rsid w:val="007D5B04"/>
    <w:rsid w:val="007D7B3C"/>
    <w:rsid w:val="007E3765"/>
    <w:rsid w:val="007E7771"/>
    <w:rsid w:val="007F199E"/>
    <w:rsid w:val="007F2DD4"/>
    <w:rsid w:val="007F4479"/>
    <w:rsid w:val="00801DF1"/>
    <w:rsid w:val="00814F1A"/>
    <w:rsid w:val="00820822"/>
    <w:rsid w:val="00825A25"/>
    <w:rsid w:val="008276E9"/>
    <w:rsid w:val="00837B78"/>
    <w:rsid w:val="00844201"/>
    <w:rsid w:val="00850AB3"/>
    <w:rsid w:val="008522AA"/>
    <w:rsid w:val="00852A3E"/>
    <w:rsid w:val="00855326"/>
    <w:rsid w:val="00855642"/>
    <w:rsid w:val="00856AF9"/>
    <w:rsid w:val="008604B5"/>
    <w:rsid w:val="00870F9A"/>
    <w:rsid w:val="00872297"/>
    <w:rsid w:val="00881DC4"/>
    <w:rsid w:val="00883EFA"/>
    <w:rsid w:val="00884F5E"/>
    <w:rsid w:val="00885996"/>
    <w:rsid w:val="00886744"/>
    <w:rsid w:val="00887DFA"/>
    <w:rsid w:val="008927A6"/>
    <w:rsid w:val="00897317"/>
    <w:rsid w:val="008A19F5"/>
    <w:rsid w:val="008A1E10"/>
    <w:rsid w:val="008A3CDD"/>
    <w:rsid w:val="008A402C"/>
    <w:rsid w:val="008B21EA"/>
    <w:rsid w:val="008B46BB"/>
    <w:rsid w:val="008B7909"/>
    <w:rsid w:val="008C7355"/>
    <w:rsid w:val="008D0A7A"/>
    <w:rsid w:val="008D4039"/>
    <w:rsid w:val="008D71FA"/>
    <w:rsid w:val="008E3E25"/>
    <w:rsid w:val="008F4738"/>
    <w:rsid w:val="009001C3"/>
    <w:rsid w:val="009166CE"/>
    <w:rsid w:val="00923B59"/>
    <w:rsid w:val="00924964"/>
    <w:rsid w:val="00925C84"/>
    <w:rsid w:val="00926308"/>
    <w:rsid w:val="009309ED"/>
    <w:rsid w:val="00932C3F"/>
    <w:rsid w:val="00934E43"/>
    <w:rsid w:val="009414D6"/>
    <w:rsid w:val="00942684"/>
    <w:rsid w:val="00952C5B"/>
    <w:rsid w:val="00956113"/>
    <w:rsid w:val="0096706C"/>
    <w:rsid w:val="00967A98"/>
    <w:rsid w:val="00975DDF"/>
    <w:rsid w:val="009814AC"/>
    <w:rsid w:val="009829D6"/>
    <w:rsid w:val="00984665"/>
    <w:rsid w:val="009872BC"/>
    <w:rsid w:val="009917C7"/>
    <w:rsid w:val="009953B0"/>
    <w:rsid w:val="00995500"/>
    <w:rsid w:val="009A355B"/>
    <w:rsid w:val="009A39AC"/>
    <w:rsid w:val="009A4169"/>
    <w:rsid w:val="009A6007"/>
    <w:rsid w:val="009A6A31"/>
    <w:rsid w:val="009A6A8A"/>
    <w:rsid w:val="009A7950"/>
    <w:rsid w:val="009B2EF3"/>
    <w:rsid w:val="009B66C0"/>
    <w:rsid w:val="009C198B"/>
    <w:rsid w:val="009C697B"/>
    <w:rsid w:val="009D16D1"/>
    <w:rsid w:val="009D5E55"/>
    <w:rsid w:val="009D70B3"/>
    <w:rsid w:val="009E2ED5"/>
    <w:rsid w:val="009E4625"/>
    <w:rsid w:val="009E4987"/>
    <w:rsid w:val="009F0929"/>
    <w:rsid w:val="009F68C9"/>
    <w:rsid w:val="009F78B2"/>
    <w:rsid w:val="009F79A9"/>
    <w:rsid w:val="00A0306F"/>
    <w:rsid w:val="00A06D28"/>
    <w:rsid w:val="00A07721"/>
    <w:rsid w:val="00A102FD"/>
    <w:rsid w:val="00A149AA"/>
    <w:rsid w:val="00A1630A"/>
    <w:rsid w:val="00A22492"/>
    <w:rsid w:val="00A22B17"/>
    <w:rsid w:val="00A249E7"/>
    <w:rsid w:val="00A2529A"/>
    <w:rsid w:val="00A26E2F"/>
    <w:rsid w:val="00A279EC"/>
    <w:rsid w:val="00A27F9E"/>
    <w:rsid w:val="00A31FDD"/>
    <w:rsid w:val="00A341A3"/>
    <w:rsid w:val="00A50F41"/>
    <w:rsid w:val="00A520E6"/>
    <w:rsid w:val="00A661C4"/>
    <w:rsid w:val="00A67FC3"/>
    <w:rsid w:val="00A70D28"/>
    <w:rsid w:val="00A73652"/>
    <w:rsid w:val="00A80FE0"/>
    <w:rsid w:val="00A92FB2"/>
    <w:rsid w:val="00A960BB"/>
    <w:rsid w:val="00A97F57"/>
    <w:rsid w:val="00AA0C17"/>
    <w:rsid w:val="00AA4E07"/>
    <w:rsid w:val="00AA576E"/>
    <w:rsid w:val="00AB3F4F"/>
    <w:rsid w:val="00AB40A9"/>
    <w:rsid w:val="00AC5135"/>
    <w:rsid w:val="00AD09F7"/>
    <w:rsid w:val="00AD1942"/>
    <w:rsid w:val="00AD5CE9"/>
    <w:rsid w:val="00AD61B3"/>
    <w:rsid w:val="00AE1274"/>
    <w:rsid w:val="00AE5EA2"/>
    <w:rsid w:val="00AF60B2"/>
    <w:rsid w:val="00B00312"/>
    <w:rsid w:val="00B00F9D"/>
    <w:rsid w:val="00B0798C"/>
    <w:rsid w:val="00B20FF3"/>
    <w:rsid w:val="00B2308B"/>
    <w:rsid w:val="00B252CC"/>
    <w:rsid w:val="00B327D6"/>
    <w:rsid w:val="00B32A5B"/>
    <w:rsid w:val="00B478F5"/>
    <w:rsid w:val="00B54158"/>
    <w:rsid w:val="00B54897"/>
    <w:rsid w:val="00B5583E"/>
    <w:rsid w:val="00B5701C"/>
    <w:rsid w:val="00B57274"/>
    <w:rsid w:val="00B57974"/>
    <w:rsid w:val="00B64F49"/>
    <w:rsid w:val="00B6515E"/>
    <w:rsid w:val="00B71596"/>
    <w:rsid w:val="00B71FCD"/>
    <w:rsid w:val="00B742F6"/>
    <w:rsid w:val="00B77EA3"/>
    <w:rsid w:val="00B87F91"/>
    <w:rsid w:val="00B9109E"/>
    <w:rsid w:val="00BA4663"/>
    <w:rsid w:val="00BB0F50"/>
    <w:rsid w:val="00BB3837"/>
    <w:rsid w:val="00BB7886"/>
    <w:rsid w:val="00BC1286"/>
    <w:rsid w:val="00BC1A98"/>
    <w:rsid w:val="00BC59D9"/>
    <w:rsid w:val="00BC6682"/>
    <w:rsid w:val="00BD5721"/>
    <w:rsid w:val="00BD5948"/>
    <w:rsid w:val="00BD700A"/>
    <w:rsid w:val="00BE4608"/>
    <w:rsid w:val="00BF0166"/>
    <w:rsid w:val="00BF7099"/>
    <w:rsid w:val="00C0256A"/>
    <w:rsid w:val="00C158F1"/>
    <w:rsid w:val="00C245E0"/>
    <w:rsid w:val="00C25E3A"/>
    <w:rsid w:val="00C33808"/>
    <w:rsid w:val="00C35C8E"/>
    <w:rsid w:val="00C4559B"/>
    <w:rsid w:val="00C4778A"/>
    <w:rsid w:val="00C50853"/>
    <w:rsid w:val="00C55527"/>
    <w:rsid w:val="00C55989"/>
    <w:rsid w:val="00C57529"/>
    <w:rsid w:val="00C5764B"/>
    <w:rsid w:val="00C65401"/>
    <w:rsid w:val="00C65FDD"/>
    <w:rsid w:val="00C709EE"/>
    <w:rsid w:val="00C70A3D"/>
    <w:rsid w:val="00C71DC5"/>
    <w:rsid w:val="00C839FE"/>
    <w:rsid w:val="00C86C28"/>
    <w:rsid w:val="00C9118E"/>
    <w:rsid w:val="00C92A14"/>
    <w:rsid w:val="00C94CA6"/>
    <w:rsid w:val="00C97FCB"/>
    <w:rsid w:val="00CA5B5F"/>
    <w:rsid w:val="00CA6D7A"/>
    <w:rsid w:val="00CB074B"/>
    <w:rsid w:val="00CB47C8"/>
    <w:rsid w:val="00CB4AAD"/>
    <w:rsid w:val="00CB73D8"/>
    <w:rsid w:val="00CC1331"/>
    <w:rsid w:val="00CC4781"/>
    <w:rsid w:val="00CC5270"/>
    <w:rsid w:val="00CC6AA8"/>
    <w:rsid w:val="00CD1441"/>
    <w:rsid w:val="00CD2656"/>
    <w:rsid w:val="00CD629D"/>
    <w:rsid w:val="00CE0378"/>
    <w:rsid w:val="00CE25D0"/>
    <w:rsid w:val="00CE2720"/>
    <w:rsid w:val="00CE3031"/>
    <w:rsid w:val="00CE4450"/>
    <w:rsid w:val="00CE6CEA"/>
    <w:rsid w:val="00CE7657"/>
    <w:rsid w:val="00CF1AFC"/>
    <w:rsid w:val="00CF7BD9"/>
    <w:rsid w:val="00CF7F27"/>
    <w:rsid w:val="00D03E4F"/>
    <w:rsid w:val="00D03FBC"/>
    <w:rsid w:val="00D04C50"/>
    <w:rsid w:val="00D11FE2"/>
    <w:rsid w:val="00D1474C"/>
    <w:rsid w:val="00D17664"/>
    <w:rsid w:val="00D17967"/>
    <w:rsid w:val="00D207ED"/>
    <w:rsid w:val="00D23CC1"/>
    <w:rsid w:val="00D3090D"/>
    <w:rsid w:val="00D3245A"/>
    <w:rsid w:val="00D44DD4"/>
    <w:rsid w:val="00D53203"/>
    <w:rsid w:val="00D66892"/>
    <w:rsid w:val="00D7548B"/>
    <w:rsid w:val="00D81F60"/>
    <w:rsid w:val="00D85DA7"/>
    <w:rsid w:val="00D8661E"/>
    <w:rsid w:val="00D90BAF"/>
    <w:rsid w:val="00DA012B"/>
    <w:rsid w:val="00DA11B4"/>
    <w:rsid w:val="00DB09DB"/>
    <w:rsid w:val="00DB2948"/>
    <w:rsid w:val="00DE2D0D"/>
    <w:rsid w:val="00DF3C5F"/>
    <w:rsid w:val="00DF7595"/>
    <w:rsid w:val="00E013D7"/>
    <w:rsid w:val="00E022CC"/>
    <w:rsid w:val="00E15D8C"/>
    <w:rsid w:val="00E164A8"/>
    <w:rsid w:val="00E173C5"/>
    <w:rsid w:val="00E21A46"/>
    <w:rsid w:val="00E36445"/>
    <w:rsid w:val="00E40CD0"/>
    <w:rsid w:val="00E47172"/>
    <w:rsid w:val="00E6007E"/>
    <w:rsid w:val="00E73A6A"/>
    <w:rsid w:val="00E769DC"/>
    <w:rsid w:val="00E83DCD"/>
    <w:rsid w:val="00E94E60"/>
    <w:rsid w:val="00EA0AF2"/>
    <w:rsid w:val="00EA78BF"/>
    <w:rsid w:val="00EB22B5"/>
    <w:rsid w:val="00EB385E"/>
    <w:rsid w:val="00EB5587"/>
    <w:rsid w:val="00EB6EF0"/>
    <w:rsid w:val="00EC6E6E"/>
    <w:rsid w:val="00EC72EB"/>
    <w:rsid w:val="00ED1939"/>
    <w:rsid w:val="00ED2576"/>
    <w:rsid w:val="00ED6319"/>
    <w:rsid w:val="00ED69AF"/>
    <w:rsid w:val="00EE07E3"/>
    <w:rsid w:val="00EE1A62"/>
    <w:rsid w:val="00EE246F"/>
    <w:rsid w:val="00EE29E1"/>
    <w:rsid w:val="00EE2DE0"/>
    <w:rsid w:val="00EE3C47"/>
    <w:rsid w:val="00EE7C99"/>
    <w:rsid w:val="00EF4953"/>
    <w:rsid w:val="00EF5C3B"/>
    <w:rsid w:val="00F06D3D"/>
    <w:rsid w:val="00F10865"/>
    <w:rsid w:val="00F248CE"/>
    <w:rsid w:val="00F24A78"/>
    <w:rsid w:val="00F274D8"/>
    <w:rsid w:val="00F355BF"/>
    <w:rsid w:val="00F5270D"/>
    <w:rsid w:val="00F539F5"/>
    <w:rsid w:val="00F54EB1"/>
    <w:rsid w:val="00F56AFE"/>
    <w:rsid w:val="00F579F4"/>
    <w:rsid w:val="00F60388"/>
    <w:rsid w:val="00F6292B"/>
    <w:rsid w:val="00F62B2E"/>
    <w:rsid w:val="00F744A9"/>
    <w:rsid w:val="00F77EFC"/>
    <w:rsid w:val="00F80FD6"/>
    <w:rsid w:val="00F9336C"/>
    <w:rsid w:val="00FA2B94"/>
    <w:rsid w:val="00FA42F0"/>
    <w:rsid w:val="00FA59D3"/>
    <w:rsid w:val="00FA62CB"/>
    <w:rsid w:val="00FA63EA"/>
    <w:rsid w:val="00FB2398"/>
    <w:rsid w:val="00FC099A"/>
    <w:rsid w:val="00FC554C"/>
    <w:rsid w:val="00FD4F8B"/>
    <w:rsid w:val="00FE4858"/>
    <w:rsid w:val="00FF4A3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070"/>
        <o:r id="V:Rule2" type="connector" idref="#_x0000_s1091"/>
        <o:r id="V:Rule3" type="connector" idref="#_x0000_s1100"/>
        <o:r id="V:Rule4" type="connector" idref="#_x0000_s1103"/>
        <o:r id="V:Rule5" type="connector" idref="#_x0000_s1089"/>
        <o:r id="V:Rule6" type="connector" idref="#_x0000_s1096"/>
        <o:r id="V:Rule7" type="connector" idref="#_x0000_s1072"/>
        <o:r id="V:Rule8" type="connector" idref="#_x0000_s1046"/>
        <o:r id="V:Rule9" type="connector" idref="#_x0000_s1085"/>
        <o:r id="V:Rule10" type="connector" idref="#_x0000_s1099"/>
        <o:r id="V:Rule11" type="connector" idref="#_x0000_s1042"/>
        <o:r id="V:Rule12" type="connector" idref="#_x0000_s1090"/>
        <o:r id="V:Rule13" type="connector" idref="#_x0000_s1088"/>
        <o:r id="V:Rule14" type="connector" idref="#_x0000_s1098"/>
        <o:r id="V:Rule15" type="connector" idref="#_x0000_s1101"/>
        <o:r id="V:Rule16" type="connector" idref="#_x0000_s1092"/>
        <o:r id="V:Rule17" type="connector" idref="#_x0000_s1102"/>
        <o:r id="V:Rule18" type="connector" idref="#_x0000_s1095"/>
        <o:r id="V:Rule19" type="connector" idref="#_x0000_s1043"/>
        <o:r id="V:Rule20" type="connector" idref="#_x0000_s1112"/>
        <o:r id="V:Rule21" type="connector" idref="#_x0000_s1093"/>
        <o:r id="V:Rule22" type="connector" idref="#_x0000_s1104"/>
        <o:r id="V:Rule23" type="connector" idref="#_x0000_s1071"/>
        <o:r id="V:Rule24" type="connector" idref="#_x0000_s1097"/>
        <o:r id="V:Rule25" type="connector" idref="#_x0000_s1050"/>
        <o:r id="V:Rule26" type="connector" idref="#_x0000_s1107"/>
        <o:r id="V:Rule27" type="connector" idref="#_x0000_s1087"/>
        <o:r id="V:Rule28" type="connector" idref="#_x0000_s1045"/>
        <o:r id="V:Rule29" type="connector" idref="#_x0000_s1108"/>
        <o:r id="V:Rule30" type="connector" idref="#_x0000_s1105"/>
        <o:r id="V:Rule31" type="connector" idref="#_x0000_s1086"/>
        <o:r id="V:Rule32" type="connector" idref="#_x0000_s1044"/>
        <o:r id="V:Rule33" type="connector" idref="#_x0000_s1094"/>
      </o:rules>
    </o:shapelayout>
  </w:shapeDefaults>
  <w:decimalSymbol w:val="."/>
  <w:listSeparator w:val=","/>
  <w15:docId w15:val="{9859626C-CD99-47C9-8B3E-5A9F8DDFA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9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94F"/>
    <w:pPr>
      <w:ind w:left="720"/>
      <w:contextualSpacing/>
    </w:pPr>
  </w:style>
  <w:style w:type="character" w:styleId="Strong">
    <w:name w:val="Strong"/>
    <w:basedOn w:val="DefaultParagraphFont"/>
    <w:uiPriority w:val="22"/>
    <w:qFormat/>
    <w:rsid w:val="00D44DD4"/>
    <w:rPr>
      <w:b/>
      <w:bCs/>
    </w:rPr>
  </w:style>
  <w:style w:type="character" w:styleId="Emphasis">
    <w:name w:val="Emphasis"/>
    <w:basedOn w:val="DefaultParagraphFont"/>
    <w:uiPriority w:val="20"/>
    <w:qFormat/>
    <w:rsid w:val="00D44DD4"/>
    <w:rPr>
      <w:i/>
      <w:iCs/>
    </w:rPr>
  </w:style>
  <w:style w:type="paragraph" w:styleId="Header">
    <w:name w:val="header"/>
    <w:basedOn w:val="Normal"/>
    <w:link w:val="HeaderChar"/>
    <w:uiPriority w:val="99"/>
    <w:unhideWhenUsed/>
    <w:rsid w:val="00883E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3EFA"/>
  </w:style>
  <w:style w:type="paragraph" w:styleId="Footer">
    <w:name w:val="footer"/>
    <w:basedOn w:val="Normal"/>
    <w:link w:val="FooterChar"/>
    <w:uiPriority w:val="99"/>
    <w:unhideWhenUsed/>
    <w:rsid w:val="00883E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EFA"/>
  </w:style>
  <w:style w:type="character" w:styleId="Hyperlink">
    <w:name w:val="Hyperlink"/>
    <w:basedOn w:val="DefaultParagraphFont"/>
    <w:uiPriority w:val="99"/>
    <w:unhideWhenUsed/>
    <w:rsid w:val="0055118B"/>
    <w:rPr>
      <w:color w:val="0000FF" w:themeColor="hyperlink"/>
      <w:u w:val="single"/>
    </w:rPr>
  </w:style>
  <w:style w:type="paragraph" w:customStyle="1" w:styleId="Default">
    <w:name w:val="Default"/>
    <w:rsid w:val="000019C3"/>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39738F"/>
    <w:rPr>
      <w:color w:val="808080"/>
    </w:rPr>
  </w:style>
  <w:style w:type="paragraph" w:styleId="BalloonText">
    <w:name w:val="Balloon Text"/>
    <w:basedOn w:val="Normal"/>
    <w:link w:val="BalloonTextChar"/>
    <w:uiPriority w:val="99"/>
    <w:semiHidden/>
    <w:unhideWhenUsed/>
    <w:rsid w:val="003973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738F"/>
    <w:rPr>
      <w:rFonts w:ascii="Tahoma" w:hAnsi="Tahoma" w:cs="Tahoma"/>
      <w:sz w:val="16"/>
      <w:szCs w:val="16"/>
    </w:rPr>
  </w:style>
  <w:style w:type="table" w:styleId="TableGrid">
    <w:name w:val="Table Grid"/>
    <w:basedOn w:val="TableNormal"/>
    <w:uiPriority w:val="59"/>
    <w:rsid w:val="000219D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07302">
      <w:bodyDiv w:val="1"/>
      <w:marLeft w:val="0"/>
      <w:marRight w:val="0"/>
      <w:marTop w:val="0"/>
      <w:marBottom w:val="0"/>
      <w:divBdr>
        <w:top w:val="none" w:sz="0" w:space="0" w:color="auto"/>
        <w:left w:val="none" w:sz="0" w:space="0" w:color="auto"/>
        <w:bottom w:val="none" w:sz="0" w:space="0" w:color="auto"/>
        <w:right w:val="none" w:sz="0" w:space="0" w:color="auto"/>
      </w:divBdr>
      <w:divsChild>
        <w:div w:id="1896965030">
          <w:marLeft w:val="0"/>
          <w:marRight w:val="0"/>
          <w:marTop w:val="0"/>
          <w:marBottom w:val="0"/>
          <w:divBdr>
            <w:top w:val="none" w:sz="0" w:space="0" w:color="auto"/>
            <w:left w:val="none" w:sz="0" w:space="0" w:color="auto"/>
            <w:bottom w:val="none" w:sz="0" w:space="0" w:color="auto"/>
            <w:right w:val="none" w:sz="0" w:space="0" w:color="auto"/>
          </w:divBdr>
        </w:div>
        <w:div w:id="1968664159">
          <w:marLeft w:val="0"/>
          <w:marRight w:val="0"/>
          <w:marTop w:val="0"/>
          <w:marBottom w:val="0"/>
          <w:divBdr>
            <w:top w:val="none" w:sz="0" w:space="0" w:color="auto"/>
            <w:left w:val="none" w:sz="0" w:space="0" w:color="auto"/>
            <w:bottom w:val="none" w:sz="0" w:space="0" w:color="auto"/>
            <w:right w:val="none" w:sz="0" w:space="0" w:color="auto"/>
          </w:divBdr>
        </w:div>
        <w:div w:id="1417704655">
          <w:marLeft w:val="0"/>
          <w:marRight w:val="0"/>
          <w:marTop w:val="0"/>
          <w:marBottom w:val="0"/>
          <w:divBdr>
            <w:top w:val="none" w:sz="0" w:space="0" w:color="auto"/>
            <w:left w:val="none" w:sz="0" w:space="0" w:color="auto"/>
            <w:bottom w:val="none" w:sz="0" w:space="0" w:color="auto"/>
            <w:right w:val="none" w:sz="0" w:space="0" w:color="auto"/>
          </w:divBdr>
        </w:div>
        <w:div w:id="1453400362">
          <w:marLeft w:val="0"/>
          <w:marRight w:val="0"/>
          <w:marTop w:val="0"/>
          <w:marBottom w:val="0"/>
          <w:divBdr>
            <w:top w:val="none" w:sz="0" w:space="0" w:color="auto"/>
            <w:left w:val="none" w:sz="0" w:space="0" w:color="auto"/>
            <w:bottom w:val="none" w:sz="0" w:space="0" w:color="auto"/>
            <w:right w:val="none" w:sz="0" w:space="0" w:color="auto"/>
          </w:divBdr>
        </w:div>
        <w:div w:id="1761170574">
          <w:marLeft w:val="0"/>
          <w:marRight w:val="0"/>
          <w:marTop w:val="0"/>
          <w:marBottom w:val="0"/>
          <w:divBdr>
            <w:top w:val="none" w:sz="0" w:space="0" w:color="auto"/>
            <w:left w:val="none" w:sz="0" w:space="0" w:color="auto"/>
            <w:bottom w:val="none" w:sz="0" w:space="0" w:color="auto"/>
            <w:right w:val="none" w:sz="0" w:space="0" w:color="auto"/>
          </w:divBdr>
        </w:div>
        <w:div w:id="1759134145">
          <w:marLeft w:val="0"/>
          <w:marRight w:val="0"/>
          <w:marTop w:val="0"/>
          <w:marBottom w:val="0"/>
          <w:divBdr>
            <w:top w:val="none" w:sz="0" w:space="0" w:color="auto"/>
            <w:left w:val="none" w:sz="0" w:space="0" w:color="auto"/>
            <w:bottom w:val="none" w:sz="0" w:space="0" w:color="auto"/>
            <w:right w:val="none" w:sz="0" w:space="0" w:color="auto"/>
          </w:divBdr>
        </w:div>
        <w:div w:id="626743482">
          <w:marLeft w:val="0"/>
          <w:marRight w:val="0"/>
          <w:marTop w:val="0"/>
          <w:marBottom w:val="0"/>
          <w:divBdr>
            <w:top w:val="none" w:sz="0" w:space="0" w:color="auto"/>
            <w:left w:val="none" w:sz="0" w:space="0" w:color="auto"/>
            <w:bottom w:val="none" w:sz="0" w:space="0" w:color="auto"/>
            <w:right w:val="none" w:sz="0" w:space="0" w:color="auto"/>
          </w:divBdr>
        </w:div>
      </w:divsChild>
    </w:div>
    <w:div w:id="71780735">
      <w:bodyDiv w:val="1"/>
      <w:marLeft w:val="0"/>
      <w:marRight w:val="0"/>
      <w:marTop w:val="0"/>
      <w:marBottom w:val="0"/>
      <w:divBdr>
        <w:top w:val="none" w:sz="0" w:space="0" w:color="auto"/>
        <w:left w:val="none" w:sz="0" w:space="0" w:color="auto"/>
        <w:bottom w:val="none" w:sz="0" w:space="0" w:color="auto"/>
        <w:right w:val="none" w:sz="0" w:space="0" w:color="auto"/>
      </w:divBdr>
    </w:div>
    <w:div w:id="293367388">
      <w:bodyDiv w:val="1"/>
      <w:marLeft w:val="0"/>
      <w:marRight w:val="0"/>
      <w:marTop w:val="0"/>
      <w:marBottom w:val="0"/>
      <w:divBdr>
        <w:top w:val="none" w:sz="0" w:space="0" w:color="auto"/>
        <w:left w:val="none" w:sz="0" w:space="0" w:color="auto"/>
        <w:bottom w:val="none" w:sz="0" w:space="0" w:color="auto"/>
        <w:right w:val="none" w:sz="0" w:space="0" w:color="auto"/>
      </w:divBdr>
      <w:divsChild>
        <w:div w:id="260988956">
          <w:marLeft w:val="0"/>
          <w:marRight w:val="0"/>
          <w:marTop w:val="0"/>
          <w:marBottom w:val="0"/>
          <w:divBdr>
            <w:top w:val="none" w:sz="0" w:space="0" w:color="auto"/>
            <w:left w:val="none" w:sz="0" w:space="0" w:color="auto"/>
            <w:bottom w:val="none" w:sz="0" w:space="0" w:color="auto"/>
            <w:right w:val="none" w:sz="0" w:space="0" w:color="auto"/>
          </w:divBdr>
        </w:div>
        <w:div w:id="782263386">
          <w:marLeft w:val="0"/>
          <w:marRight w:val="0"/>
          <w:marTop w:val="0"/>
          <w:marBottom w:val="0"/>
          <w:divBdr>
            <w:top w:val="none" w:sz="0" w:space="0" w:color="auto"/>
            <w:left w:val="none" w:sz="0" w:space="0" w:color="auto"/>
            <w:bottom w:val="none" w:sz="0" w:space="0" w:color="auto"/>
            <w:right w:val="none" w:sz="0" w:space="0" w:color="auto"/>
          </w:divBdr>
        </w:div>
        <w:div w:id="1790195664">
          <w:marLeft w:val="0"/>
          <w:marRight w:val="0"/>
          <w:marTop w:val="0"/>
          <w:marBottom w:val="0"/>
          <w:divBdr>
            <w:top w:val="none" w:sz="0" w:space="0" w:color="auto"/>
            <w:left w:val="none" w:sz="0" w:space="0" w:color="auto"/>
            <w:bottom w:val="none" w:sz="0" w:space="0" w:color="auto"/>
            <w:right w:val="none" w:sz="0" w:space="0" w:color="auto"/>
          </w:divBdr>
        </w:div>
        <w:div w:id="989596856">
          <w:marLeft w:val="0"/>
          <w:marRight w:val="0"/>
          <w:marTop w:val="0"/>
          <w:marBottom w:val="0"/>
          <w:divBdr>
            <w:top w:val="none" w:sz="0" w:space="0" w:color="auto"/>
            <w:left w:val="none" w:sz="0" w:space="0" w:color="auto"/>
            <w:bottom w:val="none" w:sz="0" w:space="0" w:color="auto"/>
            <w:right w:val="none" w:sz="0" w:space="0" w:color="auto"/>
          </w:divBdr>
        </w:div>
        <w:div w:id="157430765">
          <w:marLeft w:val="0"/>
          <w:marRight w:val="0"/>
          <w:marTop w:val="0"/>
          <w:marBottom w:val="0"/>
          <w:divBdr>
            <w:top w:val="none" w:sz="0" w:space="0" w:color="auto"/>
            <w:left w:val="none" w:sz="0" w:space="0" w:color="auto"/>
            <w:bottom w:val="none" w:sz="0" w:space="0" w:color="auto"/>
            <w:right w:val="none" w:sz="0" w:space="0" w:color="auto"/>
          </w:divBdr>
        </w:div>
      </w:divsChild>
    </w:div>
    <w:div w:id="407848192">
      <w:bodyDiv w:val="1"/>
      <w:marLeft w:val="0"/>
      <w:marRight w:val="0"/>
      <w:marTop w:val="0"/>
      <w:marBottom w:val="0"/>
      <w:divBdr>
        <w:top w:val="none" w:sz="0" w:space="0" w:color="auto"/>
        <w:left w:val="none" w:sz="0" w:space="0" w:color="auto"/>
        <w:bottom w:val="none" w:sz="0" w:space="0" w:color="auto"/>
        <w:right w:val="none" w:sz="0" w:space="0" w:color="auto"/>
      </w:divBdr>
      <w:divsChild>
        <w:div w:id="887372534">
          <w:marLeft w:val="0"/>
          <w:marRight w:val="0"/>
          <w:marTop w:val="0"/>
          <w:marBottom w:val="0"/>
          <w:divBdr>
            <w:top w:val="none" w:sz="0" w:space="0" w:color="auto"/>
            <w:left w:val="none" w:sz="0" w:space="0" w:color="auto"/>
            <w:bottom w:val="none" w:sz="0" w:space="0" w:color="auto"/>
            <w:right w:val="none" w:sz="0" w:space="0" w:color="auto"/>
          </w:divBdr>
        </w:div>
      </w:divsChild>
    </w:div>
    <w:div w:id="530069316">
      <w:bodyDiv w:val="1"/>
      <w:marLeft w:val="0"/>
      <w:marRight w:val="0"/>
      <w:marTop w:val="0"/>
      <w:marBottom w:val="0"/>
      <w:divBdr>
        <w:top w:val="none" w:sz="0" w:space="0" w:color="auto"/>
        <w:left w:val="none" w:sz="0" w:space="0" w:color="auto"/>
        <w:bottom w:val="none" w:sz="0" w:space="0" w:color="auto"/>
        <w:right w:val="none" w:sz="0" w:space="0" w:color="auto"/>
      </w:divBdr>
    </w:div>
    <w:div w:id="685909411">
      <w:bodyDiv w:val="1"/>
      <w:marLeft w:val="0"/>
      <w:marRight w:val="0"/>
      <w:marTop w:val="0"/>
      <w:marBottom w:val="0"/>
      <w:divBdr>
        <w:top w:val="none" w:sz="0" w:space="0" w:color="auto"/>
        <w:left w:val="none" w:sz="0" w:space="0" w:color="auto"/>
        <w:bottom w:val="none" w:sz="0" w:space="0" w:color="auto"/>
        <w:right w:val="none" w:sz="0" w:space="0" w:color="auto"/>
      </w:divBdr>
    </w:div>
    <w:div w:id="760761572">
      <w:bodyDiv w:val="1"/>
      <w:marLeft w:val="0"/>
      <w:marRight w:val="0"/>
      <w:marTop w:val="0"/>
      <w:marBottom w:val="0"/>
      <w:divBdr>
        <w:top w:val="none" w:sz="0" w:space="0" w:color="auto"/>
        <w:left w:val="none" w:sz="0" w:space="0" w:color="auto"/>
        <w:bottom w:val="none" w:sz="0" w:space="0" w:color="auto"/>
        <w:right w:val="none" w:sz="0" w:space="0" w:color="auto"/>
      </w:divBdr>
      <w:divsChild>
        <w:div w:id="2144500593">
          <w:marLeft w:val="0"/>
          <w:marRight w:val="0"/>
          <w:marTop w:val="0"/>
          <w:marBottom w:val="0"/>
          <w:divBdr>
            <w:top w:val="none" w:sz="0" w:space="0" w:color="auto"/>
            <w:left w:val="none" w:sz="0" w:space="0" w:color="auto"/>
            <w:bottom w:val="none" w:sz="0" w:space="0" w:color="auto"/>
            <w:right w:val="none" w:sz="0" w:space="0" w:color="auto"/>
          </w:divBdr>
        </w:div>
        <w:div w:id="1369135982">
          <w:marLeft w:val="0"/>
          <w:marRight w:val="0"/>
          <w:marTop w:val="0"/>
          <w:marBottom w:val="0"/>
          <w:divBdr>
            <w:top w:val="none" w:sz="0" w:space="0" w:color="auto"/>
            <w:left w:val="none" w:sz="0" w:space="0" w:color="auto"/>
            <w:bottom w:val="none" w:sz="0" w:space="0" w:color="auto"/>
            <w:right w:val="none" w:sz="0" w:space="0" w:color="auto"/>
          </w:divBdr>
        </w:div>
        <w:div w:id="519703225">
          <w:marLeft w:val="0"/>
          <w:marRight w:val="0"/>
          <w:marTop w:val="0"/>
          <w:marBottom w:val="0"/>
          <w:divBdr>
            <w:top w:val="none" w:sz="0" w:space="0" w:color="auto"/>
            <w:left w:val="none" w:sz="0" w:space="0" w:color="auto"/>
            <w:bottom w:val="none" w:sz="0" w:space="0" w:color="auto"/>
            <w:right w:val="none" w:sz="0" w:space="0" w:color="auto"/>
          </w:divBdr>
        </w:div>
        <w:div w:id="1924299118">
          <w:marLeft w:val="0"/>
          <w:marRight w:val="0"/>
          <w:marTop w:val="0"/>
          <w:marBottom w:val="0"/>
          <w:divBdr>
            <w:top w:val="none" w:sz="0" w:space="0" w:color="auto"/>
            <w:left w:val="none" w:sz="0" w:space="0" w:color="auto"/>
            <w:bottom w:val="none" w:sz="0" w:space="0" w:color="auto"/>
            <w:right w:val="none" w:sz="0" w:space="0" w:color="auto"/>
          </w:divBdr>
        </w:div>
      </w:divsChild>
    </w:div>
    <w:div w:id="816531035">
      <w:bodyDiv w:val="1"/>
      <w:marLeft w:val="0"/>
      <w:marRight w:val="0"/>
      <w:marTop w:val="0"/>
      <w:marBottom w:val="0"/>
      <w:divBdr>
        <w:top w:val="none" w:sz="0" w:space="0" w:color="auto"/>
        <w:left w:val="none" w:sz="0" w:space="0" w:color="auto"/>
        <w:bottom w:val="none" w:sz="0" w:space="0" w:color="auto"/>
        <w:right w:val="none" w:sz="0" w:space="0" w:color="auto"/>
      </w:divBdr>
      <w:divsChild>
        <w:div w:id="829633389">
          <w:marLeft w:val="0"/>
          <w:marRight w:val="0"/>
          <w:marTop w:val="0"/>
          <w:marBottom w:val="0"/>
          <w:divBdr>
            <w:top w:val="none" w:sz="0" w:space="0" w:color="auto"/>
            <w:left w:val="none" w:sz="0" w:space="0" w:color="auto"/>
            <w:bottom w:val="none" w:sz="0" w:space="0" w:color="auto"/>
            <w:right w:val="none" w:sz="0" w:space="0" w:color="auto"/>
          </w:divBdr>
        </w:div>
        <w:div w:id="89813315">
          <w:marLeft w:val="0"/>
          <w:marRight w:val="0"/>
          <w:marTop w:val="0"/>
          <w:marBottom w:val="0"/>
          <w:divBdr>
            <w:top w:val="none" w:sz="0" w:space="0" w:color="auto"/>
            <w:left w:val="none" w:sz="0" w:space="0" w:color="auto"/>
            <w:bottom w:val="none" w:sz="0" w:space="0" w:color="auto"/>
            <w:right w:val="none" w:sz="0" w:space="0" w:color="auto"/>
          </w:divBdr>
        </w:div>
        <w:div w:id="1288269378">
          <w:marLeft w:val="0"/>
          <w:marRight w:val="0"/>
          <w:marTop w:val="0"/>
          <w:marBottom w:val="0"/>
          <w:divBdr>
            <w:top w:val="none" w:sz="0" w:space="0" w:color="auto"/>
            <w:left w:val="none" w:sz="0" w:space="0" w:color="auto"/>
            <w:bottom w:val="none" w:sz="0" w:space="0" w:color="auto"/>
            <w:right w:val="none" w:sz="0" w:space="0" w:color="auto"/>
          </w:divBdr>
        </w:div>
        <w:div w:id="1946964025">
          <w:marLeft w:val="0"/>
          <w:marRight w:val="0"/>
          <w:marTop w:val="0"/>
          <w:marBottom w:val="0"/>
          <w:divBdr>
            <w:top w:val="none" w:sz="0" w:space="0" w:color="auto"/>
            <w:left w:val="none" w:sz="0" w:space="0" w:color="auto"/>
            <w:bottom w:val="none" w:sz="0" w:space="0" w:color="auto"/>
            <w:right w:val="none" w:sz="0" w:space="0" w:color="auto"/>
          </w:divBdr>
        </w:div>
      </w:divsChild>
    </w:div>
    <w:div w:id="864440428">
      <w:bodyDiv w:val="1"/>
      <w:marLeft w:val="0"/>
      <w:marRight w:val="0"/>
      <w:marTop w:val="0"/>
      <w:marBottom w:val="0"/>
      <w:divBdr>
        <w:top w:val="none" w:sz="0" w:space="0" w:color="auto"/>
        <w:left w:val="none" w:sz="0" w:space="0" w:color="auto"/>
        <w:bottom w:val="none" w:sz="0" w:space="0" w:color="auto"/>
        <w:right w:val="none" w:sz="0" w:space="0" w:color="auto"/>
      </w:divBdr>
    </w:div>
    <w:div w:id="900944497">
      <w:bodyDiv w:val="1"/>
      <w:marLeft w:val="0"/>
      <w:marRight w:val="0"/>
      <w:marTop w:val="0"/>
      <w:marBottom w:val="0"/>
      <w:divBdr>
        <w:top w:val="none" w:sz="0" w:space="0" w:color="auto"/>
        <w:left w:val="none" w:sz="0" w:space="0" w:color="auto"/>
        <w:bottom w:val="none" w:sz="0" w:space="0" w:color="auto"/>
        <w:right w:val="none" w:sz="0" w:space="0" w:color="auto"/>
      </w:divBdr>
      <w:divsChild>
        <w:div w:id="681010127">
          <w:marLeft w:val="0"/>
          <w:marRight w:val="0"/>
          <w:marTop w:val="0"/>
          <w:marBottom w:val="0"/>
          <w:divBdr>
            <w:top w:val="none" w:sz="0" w:space="0" w:color="auto"/>
            <w:left w:val="none" w:sz="0" w:space="0" w:color="auto"/>
            <w:bottom w:val="none" w:sz="0" w:space="0" w:color="auto"/>
            <w:right w:val="none" w:sz="0" w:space="0" w:color="auto"/>
          </w:divBdr>
        </w:div>
        <w:div w:id="540704640">
          <w:marLeft w:val="0"/>
          <w:marRight w:val="0"/>
          <w:marTop w:val="0"/>
          <w:marBottom w:val="0"/>
          <w:divBdr>
            <w:top w:val="none" w:sz="0" w:space="0" w:color="auto"/>
            <w:left w:val="none" w:sz="0" w:space="0" w:color="auto"/>
            <w:bottom w:val="none" w:sz="0" w:space="0" w:color="auto"/>
            <w:right w:val="none" w:sz="0" w:space="0" w:color="auto"/>
          </w:divBdr>
        </w:div>
        <w:div w:id="13963639">
          <w:marLeft w:val="0"/>
          <w:marRight w:val="0"/>
          <w:marTop w:val="0"/>
          <w:marBottom w:val="0"/>
          <w:divBdr>
            <w:top w:val="none" w:sz="0" w:space="0" w:color="auto"/>
            <w:left w:val="none" w:sz="0" w:space="0" w:color="auto"/>
            <w:bottom w:val="none" w:sz="0" w:space="0" w:color="auto"/>
            <w:right w:val="none" w:sz="0" w:space="0" w:color="auto"/>
          </w:divBdr>
        </w:div>
        <w:div w:id="249119326">
          <w:marLeft w:val="0"/>
          <w:marRight w:val="0"/>
          <w:marTop w:val="0"/>
          <w:marBottom w:val="0"/>
          <w:divBdr>
            <w:top w:val="none" w:sz="0" w:space="0" w:color="auto"/>
            <w:left w:val="none" w:sz="0" w:space="0" w:color="auto"/>
            <w:bottom w:val="none" w:sz="0" w:space="0" w:color="auto"/>
            <w:right w:val="none" w:sz="0" w:space="0" w:color="auto"/>
          </w:divBdr>
        </w:div>
      </w:divsChild>
    </w:div>
    <w:div w:id="932783691">
      <w:bodyDiv w:val="1"/>
      <w:marLeft w:val="0"/>
      <w:marRight w:val="0"/>
      <w:marTop w:val="0"/>
      <w:marBottom w:val="0"/>
      <w:divBdr>
        <w:top w:val="none" w:sz="0" w:space="0" w:color="auto"/>
        <w:left w:val="none" w:sz="0" w:space="0" w:color="auto"/>
        <w:bottom w:val="none" w:sz="0" w:space="0" w:color="auto"/>
        <w:right w:val="none" w:sz="0" w:space="0" w:color="auto"/>
      </w:divBdr>
    </w:div>
    <w:div w:id="998771966">
      <w:bodyDiv w:val="1"/>
      <w:marLeft w:val="0"/>
      <w:marRight w:val="0"/>
      <w:marTop w:val="0"/>
      <w:marBottom w:val="0"/>
      <w:divBdr>
        <w:top w:val="none" w:sz="0" w:space="0" w:color="auto"/>
        <w:left w:val="none" w:sz="0" w:space="0" w:color="auto"/>
        <w:bottom w:val="none" w:sz="0" w:space="0" w:color="auto"/>
        <w:right w:val="none" w:sz="0" w:space="0" w:color="auto"/>
      </w:divBdr>
    </w:div>
    <w:div w:id="1107894356">
      <w:bodyDiv w:val="1"/>
      <w:marLeft w:val="0"/>
      <w:marRight w:val="0"/>
      <w:marTop w:val="0"/>
      <w:marBottom w:val="0"/>
      <w:divBdr>
        <w:top w:val="none" w:sz="0" w:space="0" w:color="auto"/>
        <w:left w:val="none" w:sz="0" w:space="0" w:color="auto"/>
        <w:bottom w:val="none" w:sz="0" w:space="0" w:color="auto"/>
        <w:right w:val="none" w:sz="0" w:space="0" w:color="auto"/>
      </w:divBdr>
    </w:div>
    <w:div w:id="1196188761">
      <w:bodyDiv w:val="1"/>
      <w:marLeft w:val="0"/>
      <w:marRight w:val="0"/>
      <w:marTop w:val="0"/>
      <w:marBottom w:val="0"/>
      <w:divBdr>
        <w:top w:val="none" w:sz="0" w:space="0" w:color="auto"/>
        <w:left w:val="none" w:sz="0" w:space="0" w:color="auto"/>
        <w:bottom w:val="none" w:sz="0" w:space="0" w:color="auto"/>
        <w:right w:val="none" w:sz="0" w:space="0" w:color="auto"/>
      </w:divBdr>
    </w:div>
    <w:div w:id="1216506169">
      <w:bodyDiv w:val="1"/>
      <w:marLeft w:val="0"/>
      <w:marRight w:val="0"/>
      <w:marTop w:val="0"/>
      <w:marBottom w:val="0"/>
      <w:divBdr>
        <w:top w:val="none" w:sz="0" w:space="0" w:color="auto"/>
        <w:left w:val="none" w:sz="0" w:space="0" w:color="auto"/>
        <w:bottom w:val="none" w:sz="0" w:space="0" w:color="auto"/>
        <w:right w:val="none" w:sz="0" w:space="0" w:color="auto"/>
      </w:divBdr>
    </w:div>
    <w:div w:id="1218123413">
      <w:bodyDiv w:val="1"/>
      <w:marLeft w:val="0"/>
      <w:marRight w:val="0"/>
      <w:marTop w:val="0"/>
      <w:marBottom w:val="0"/>
      <w:divBdr>
        <w:top w:val="none" w:sz="0" w:space="0" w:color="auto"/>
        <w:left w:val="none" w:sz="0" w:space="0" w:color="auto"/>
        <w:bottom w:val="none" w:sz="0" w:space="0" w:color="auto"/>
        <w:right w:val="none" w:sz="0" w:space="0" w:color="auto"/>
      </w:divBdr>
    </w:div>
    <w:div w:id="1556963806">
      <w:bodyDiv w:val="1"/>
      <w:marLeft w:val="0"/>
      <w:marRight w:val="0"/>
      <w:marTop w:val="0"/>
      <w:marBottom w:val="0"/>
      <w:divBdr>
        <w:top w:val="none" w:sz="0" w:space="0" w:color="auto"/>
        <w:left w:val="none" w:sz="0" w:space="0" w:color="auto"/>
        <w:bottom w:val="none" w:sz="0" w:space="0" w:color="auto"/>
        <w:right w:val="none" w:sz="0" w:space="0" w:color="auto"/>
      </w:divBdr>
    </w:div>
    <w:div w:id="1586496882">
      <w:bodyDiv w:val="1"/>
      <w:marLeft w:val="0"/>
      <w:marRight w:val="0"/>
      <w:marTop w:val="0"/>
      <w:marBottom w:val="0"/>
      <w:divBdr>
        <w:top w:val="none" w:sz="0" w:space="0" w:color="auto"/>
        <w:left w:val="none" w:sz="0" w:space="0" w:color="auto"/>
        <w:bottom w:val="none" w:sz="0" w:space="0" w:color="auto"/>
        <w:right w:val="none" w:sz="0" w:space="0" w:color="auto"/>
      </w:divBdr>
    </w:div>
    <w:div w:id="1646356358">
      <w:bodyDiv w:val="1"/>
      <w:marLeft w:val="0"/>
      <w:marRight w:val="0"/>
      <w:marTop w:val="0"/>
      <w:marBottom w:val="0"/>
      <w:divBdr>
        <w:top w:val="none" w:sz="0" w:space="0" w:color="auto"/>
        <w:left w:val="none" w:sz="0" w:space="0" w:color="auto"/>
        <w:bottom w:val="none" w:sz="0" w:space="0" w:color="auto"/>
        <w:right w:val="none" w:sz="0" w:space="0" w:color="auto"/>
      </w:divBdr>
      <w:divsChild>
        <w:div w:id="467864646">
          <w:marLeft w:val="0"/>
          <w:marRight w:val="0"/>
          <w:marTop w:val="0"/>
          <w:marBottom w:val="0"/>
          <w:divBdr>
            <w:top w:val="none" w:sz="0" w:space="0" w:color="auto"/>
            <w:left w:val="none" w:sz="0" w:space="0" w:color="auto"/>
            <w:bottom w:val="none" w:sz="0" w:space="0" w:color="auto"/>
            <w:right w:val="none" w:sz="0" w:space="0" w:color="auto"/>
          </w:divBdr>
        </w:div>
      </w:divsChild>
    </w:div>
    <w:div w:id="1658145136">
      <w:bodyDiv w:val="1"/>
      <w:marLeft w:val="0"/>
      <w:marRight w:val="0"/>
      <w:marTop w:val="0"/>
      <w:marBottom w:val="0"/>
      <w:divBdr>
        <w:top w:val="none" w:sz="0" w:space="0" w:color="auto"/>
        <w:left w:val="none" w:sz="0" w:space="0" w:color="auto"/>
        <w:bottom w:val="none" w:sz="0" w:space="0" w:color="auto"/>
        <w:right w:val="none" w:sz="0" w:space="0" w:color="auto"/>
      </w:divBdr>
      <w:divsChild>
        <w:div w:id="2082019282">
          <w:marLeft w:val="0"/>
          <w:marRight w:val="0"/>
          <w:marTop w:val="0"/>
          <w:marBottom w:val="0"/>
          <w:divBdr>
            <w:top w:val="none" w:sz="0" w:space="0" w:color="auto"/>
            <w:left w:val="none" w:sz="0" w:space="0" w:color="auto"/>
            <w:bottom w:val="none" w:sz="0" w:space="0" w:color="auto"/>
            <w:right w:val="none" w:sz="0" w:space="0" w:color="auto"/>
          </w:divBdr>
        </w:div>
        <w:div w:id="1563104012">
          <w:marLeft w:val="0"/>
          <w:marRight w:val="0"/>
          <w:marTop w:val="0"/>
          <w:marBottom w:val="0"/>
          <w:divBdr>
            <w:top w:val="none" w:sz="0" w:space="0" w:color="auto"/>
            <w:left w:val="none" w:sz="0" w:space="0" w:color="auto"/>
            <w:bottom w:val="none" w:sz="0" w:space="0" w:color="auto"/>
            <w:right w:val="none" w:sz="0" w:space="0" w:color="auto"/>
          </w:divBdr>
        </w:div>
        <w:div w:id="882400201">
          <w:marLeft w:val="0"/>
          <w:marRight w:val="0"/>
          <w:marTop w:val="0"/>
          <w:marBottom w:val="0"/>
          <w:divBdr>
            <w:top w:val="none" w:sz="0" w:space="0" w:color="auto"/>
            <w:left w:val="none" w:sz="0" w:space="0" w:color="auto"/>
            <w:bottom w:val="none" w:sz="0" w:space="0" w:color="auto"/>
            <w:right w:val="none" w:sz="0" w:space="0" w:color="auto"/>
          </w:divBdr>
        </w:div>
        <w:div w:id="1546257911">
          <w:marLeft w:val="0"/>
          <w:marRight w:val="0"/>
          <w:marTop w:val="0"/>
          <w:marBottom w:val="0"/>
          <w:divBdr>
            <w:top w:val="none" w:sz="0" w:space="0" w:color="auto"/>
            <w:left w:val="none" w:sz="0" w:space="0" w:color="auto"/>
            <w:bottom w:val="none" w:sz="0" w:space="0" w:color="auto"/>
            <w:right w:val="none" w:sz="0" w:space="0" w:color="auto"/>
          </w:divBdr>
        </w:div>
        <w:div w:id="1311472912">
          <w:marLeft w:val="0"/>
          <w:marRight w:val="0"/>
          <w:marTop w:val="0"/>
          <w:marBottom w:val="0"/>
          <w:divBdr>
            <w:top w:val="none" w:sz="0" w:space="0" w:color="auto"/>
            <w:left w:val="none" w:sz="0" w:space="0" w:color="auto"/>
            <w:bottom w:val="none" w:sz="0" w:space="0" w:color="auto"/>
            <w:right w:val="none" w:sz="0" w:space="0" w:color="auto"/>
          </w:divBdr>
        </w:div>
        <w:div w:id="185406288">
          <w:marLeft w:val="0"/>
          <w:marRight w:val="0"/>
          <w:marTop w:val="0"/>
          <w:marBottom w:val="0"/>
          <w:divBdr>
            <w:top w:val="none" w:sz="0" w:space="0" w:color="auto"/>
            <w:left w:val="none" w:sz="0" w:space="0" w:color="auto"/>
            <w:bottom w:val="none" w:sz="0" w:space="0" w:color="auto"/>
            <w:right w:val="none" w:sz="0" w:space="0" w:color="auto"/>
          </w:divBdr>
        </w:div>
      </w:divsChild>
    </w:div>
    <w:div w:id="1900939427">
      <w:bodyDiv w:val="1"/>
      <w:marLeft w:val="0"/>
      <w:marRight w:val="0"/>
      <w:marTop w:val="0"/>
      <w:marBottom w:val="0"/>
      <w:divBdr>
        <w:top w:val="none" w:sz="0" w:space="0" w:color="auto"/>
        <w:left w:val="none" w:sz="0" w:space="0" w:color="auto"/>
        <w:bottom w:val="none" w:sz="0" w:space="0" w:color="auto"/>
        <w:right w:val="none" w:sz="0" w:space="0" w:color="auto"/>
      </w:divBdr>
      <w:divsChild>
        <w:div w:id="267204527">
          <w:marLeft w:val="0"/>
          <w:marRight w:val="0"/>
          <w:marTop w:val="0"/>
          <w:marBottom w:val="0"/>
          <w:divBdr>
            <w:top w:val="none" w:sz="0" w:space="0" w:color="auto"/>
            <w:left w:val="none" w:sz="0" w:space="0" w:color="auto"/>
            <w:bottom w:val="none" w:sz="0" w:space="0" w:color="auto"/>
            <w:right w:val="none" w:sz="0" w:space="0" w:color="auto"/>
          </w:divBdr>
        </w:div>
        <w:div w:id="1597445006">
          <w:marLeft w:val="0"/>
          <w:marRight w:val="0"/>
          <w:marTop w:val="0"/>
          <w:marBottom w:val="0"/>
          <w:divBdr>
            <w:top w:val="none" w:sz="0" w:space="0" w:color="auto"/>
            <w:left w:val="none" w:sz="0" w:space="0" w:color="auto"/>
            <w:bottom w:val="none" w:sz="0" w:space="0" w:color="auto"/>
            <w:right w:val="none" w:sz="0" w:space="0" w:color="auto"/>
          </w:divBdr>
        </w:div>
        <w:div w:id="860584443">
          <w:marLeft w:val="0"/>
          <w:marRight w:val="0"/>
          <w:marTop w:val="0"/>
          <w:marBottom w:val="0"/>
          <w:divBdr>
            <w:top w:val="none" w:sz="0" w:space="0" w:color="auto"/>
            <w:left w:val="none" w:sz="0" w:space="0" w:color="auto"/>
            <w:bottom w:val="none" w:sz="0" w:space="0" w:color="auto"/>
            <w:right w:val="none" w:sz="0" w:space="0" w:color="auto"/>
          </w:divBdr>
        </w:div>
        <w:div w:id="1148521981">
          <w:marLeft w:val="0"/>
          <w:marRight w:val="0"/>
          <w:marTop w:val="0"/>
          <w:marBottom w:val="0"/>
          <w:divBdr>
            <w:top w:val="none" w:sz="0" w:space="0" w:color="auto"/>
            <w:left w:val="none" w:sz="0" w:space="0" w:color="auto"/>
            <w:bottom w:val="none" w:sz="0" w:space="0" w:color="auto"/>
            <w:right w:val="none" w:sz="0" w:space="0" w:color="auto"/>
          </w:divBdr>
        </w:div>
        <w:div w:id="635376125">
          <w:marLeft w:val="0"/>
          <w:marRight w:val="0"/>
          <w:marTop w:val="0"/>
          <w:marBottom w:val="0"/>
          <w:divBdr>
            <w:top w:val="none" w:sz="0" w:space="0" w:color="auto"/>
            <w:left w:val="none" w:sz="0" w:space="0" w:color="auto"/>
            <w:bottom w:val="none" w:sz="0" w:space="0" w:color="auto"/>
            <w:right w:val="none" w:sz="0" w:space="0" w:color="auto"/>
          </w:divBdr>
        </w:div>
        <w:div w:id="831485548">
          <w:marLeft w:val="0"/>
          <w:marRight w:val="0"/>
          <w:marTop w:val="0"/>
          <w:marBottom w:val="0"/>
          <w:divBdr>
            <w:top w:val="none" w:sz="0" w:space="0" w:color="auto"/>
            <w:left w:val="none" w:sz="0" w:space="0" w:color="auto"/>
            <w:bottom w:val="none" w:sz="0" w:space="0" w:color="auto"/>
            <w:right w:val="none" w:sz="0" w:space="0" w:color="auto"/>
          </w:divBdr>
        </w:div>
        <w:div w:id="712313874">
          <w:marLeft w:val="0"/>
          <w:marRight w:val="0"/>
          <w:marTop w:val="0"/>
          <w:marBottom w:val="0"/>
          <w:divBdr>
            <w:top w:val="none" w:sz="0" w:space="0" w:color="auto"/>
            <w:left w:val="none" w:sz="0" w:space="0" w:color="auto"/>
            <w:bottom w:val="none" w:sz="0" w:space="0" w:color="auto"/>
            <w:right w:val="none" w:sz="0" w:space="0" w:color="auto"/>
          </w:divBdr>
        </w:div>
        <w:div w:id="119617696">
          <w:marLeft w:val="0"/>
          <w:marRight w:val="0"/>
          <w:marTop w:val="0"/>
          <w:marBottom w:val="0"/>
          <w:divBdr>
            <w:top w:val="none" w:sz="0" w:space="0" w:color="auto"/>
            <w:left w:val="none" w:sz="0" w:space="0" w:color="auto"/>
            <w:bottom w:val="none" w:sz="0" w:space="0" w:color="auto"/>
            <w:right w:val="none" w:sz="0" w:space="0" w:color="auto"/>
          </w:divBdr>
        </w:div>
        <w:div w:id="1511482511">
          <w:marLeft w:val="0"/>
          <w:marRight w:val="0"/>
          <w:marTop w:val="0"/>
          <w:marBottom w:val="0"/>
          <w:divBdr>
            <w:top w:val="none" w:sz="0" w:space="0" w:color="auto"/>
            <w:left w:val="none" w:sz="0" w:space="0" w:color="auto"/>
            <w:bottom w:val="none" w:sz="0" w:space="0" w:color="auto"/>
            <w:right w:val="none" w:sz="0" w:space="0" w:color="auto"/>
          </w:divBdr>
        </w:div>
      </w:divsChild>
    </w:div>
    <w:div w:id="2033337722">
      <w:bodyDiv w:val="1"/>
      <w:marLeft w:val="0"/>
      <w:marRight w:val="0"/>
      <w:marTop w:val="0"/>
      <w:marBottom w:val="0"/>
      <w:divBdr>
        <w:top w:val="none" w:sz="0" w:space="0" w:color="auto"/>
        <w:left w:val="none" w:sz="0" w:space="0" w:color="auto"/>
        <w:bottom w:val="none" w:sz="0" w:space="0" w:color="auto"/>
        <w:right w:val="none" w:sz="0" w:space="0" w:color="auto"/>
      </w:divBdr>
      <w:divsChild>
        <w:div w:id="342166119">
          <w:marLeft w:val="0"/>
          <w:marRight w:val="0"/>
          <w:marTop w:val="0"/>
          <w:marBottom w:val="0"/>
          <w:divBdr>
            <w:top w:val="none" w:sz="0" w:space="0" w:color="auto"/>
            <w:left w:val="none" w:sz="0" w:space="0" w:color="auto"/>
            <w:bottom w:val="none" w:sz="0" w:space="0" w:color="auto"/>
            <w:right w:val="none" w:sz="0" w:space="0" w:color="auto"/>
          </w:divBdr>
        </w:div>
        <w:div w:id="641616647">
          <w:marLeft w:val="0"/>
          <w:marRight w:val="0"/>
          <w:marTop w:val="0"/>
          <w:marBottom w:val="0"/>
          <w:divBdr>
            <w:top w:val="none" w:sz="0" w:space="0" w:color="auto"/>
            <w:left w:val="none" w:sz="0" w:space="0" w:color="auto"/>
            <w:bottom w:val="none" w:sz="0" w:space="0" w:color="auto"/>
            <w:right w:val="none" w:sz="0" w:space="0" w:color="auto"/>
          </w:divBdr>
        </w:div>
        <w:div w:id="1508327460">
          <w:marLeft w:val="0"/>
          <w:marRight w:val="0"/>
          <w:marTop w:val="0"/>
          <w:marBottom w:val="0"/>
          <w:divBdr>
            <w:top w:val="none" w:sz="0" w:space="0" w:color="auto"/>
            <w:left w:val="none" w:sz="0" w:space="0" w:color="auto"/>
            <w:bottom w:val="none" w:sz="0" w:space="0" w:color="auto"/>
            <w:right w:val="none" w:sz="0" w:space="0" w:color="auto"/>
          </w:divBdr>
        </w:div>
        <w:div w:id="908154455">
          <w:marLeft w:val="0"/>
          <w:marRight w:val="0"/>
          <w:marTop w:val="0"/>
          <w:marBottom w:val="0"/>
          <w:divBdr>
            <w:top w:val="none" w:sz="0" w:space="0" w:color="auto"/>
            <w:left w:val="none" w:sz="0" w:space="0" w:color="auto"/>
            <w:bottom w:val="none" w:sz="0" w:space="0" w:color="auto"/>
            <w:right w:val="none" w:sz="0" w:space="0" w:color="auto"/>
          </w:divBdr>
        </w:div>
      </w:divsChild>
    </w:div>
    <w:div w:id="209289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0947B-9E3E-457B-B983-9610234E9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18</Pages>
  <Words>3078</Words>
  <Characters>17549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Irman</cp:lastModifiedBy>
  <cp:revision>61</cp:revision>
  <cp:lastPrinted>2018-05-19T04:30:00Z</cp:lastPrinted>
  <dcterms:created xsi:type="dcterms:W3CDTF">2017-12-05T01:30:00Z</dcterms:created>
  <dcterms:modified xsi:type="dcterms:W3CDTF">2018-05-19T04:30:00Z</dcterms:modified>
</cp:coreProperties>
</file>